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南武当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、关西围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景区线上平台电子散客票销售经营权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tabs>
          <w:tab w:val="left" w:pos="720"/>
          <w:tab w:val="left" w:pos="900"/>
        </w:tabs>
        <w:spacing w:line="360" w:lineRule="auto"/>
        <w:jc w:val="center"/>
        <w:rPr>
          <w:rFonts w:hint="eastAsia" w:ascii="宋体" w:hAnsi="宋体" w:eastAsia="仿宋_GB2312" w:cs="仿宋_GB2312"/>
          <w:b/>
          <w:color w:val="auto"/>
          <w:spacing w:val="60"/>
          <w:sz w:val="44"/>
          <w:szCs w:val="44"/>
          <w:lang w:val="en-US" w:eastAsia="zh-CN"/>
        </w:rPr>
      </w:pPr>
    </w:p>
    <w:p>
      <w:pPr>
        <w:tabs>
          <w:tab w:val="left" w:pos="720"/>
          <w:tab w:val="left" w:pos="900"/>
        </w:tabs>
        <w:spacing w:line="360" w:lineRule="auto"/>
        <w:jc w:val="center"/>
        <w:rPr>
          <w:rFonts w:hint="eastAsia" w:ascii="宋体" w:hAnsi="宋体" w:eastAsia="仿宋_GB2312" w:cs="仿宋_GB2312"/>
          <w:b/>
          <w:color w:val="auto"/>
          <w:sz w:val="48"/>
          <w:szCs w:val="48"/>
          <w:lang w:val="en-US" w:eastAsia="zh-CN"/>
        </w:rPr>
      </w:pPr>
      <w:r>
        <w:rPr>
          <w:rFonts w:hint="eastAsia" w:ascii="宋体" w:hAnsi="宋体" w:eastAsia="仿宋_GB2312" w:cs="仿宋_GB2312"/>
          <w:b/>
          <w:color w:val="auto"/>
          <w:spacing w:val="60"/>
          <w:sz w:val="48"/>
          <w:szCs w:val="48"/>
          <w:lang w:val="en-US" w:eastAsia="zh-CN"/>
        </w:rPr>
        <w:t>公开拍卖</w:t>
      </w:r>
      <w:r>
        <w:rPr>
          <w:rFonts w:hint="eastAsia" w:ascii="宋体" w:hAnsi="宋体" w:eastAsia="仿宋_GB2312" w:cs="仿宋_GB2312"/>
          <w:b/>
          <w:color w:val="auto"/>
          <w:spacing w:val="60"/>
          <w:sz w:val="48"/>
          <w:szCs w:val="48"/>
        </w:rPr>
        <w:t>资料</w:t>
      </w:r>
    </w:p>
    <w:p>
      <w:pPr>
        <w:tabs>
          <w:tab w:val="left" w:pos="3345"/>
        </w:tabs>
        <w:spacing w:line="360" w:lineRule="auto"/>
        <w:jc w:val="center"/>
        <w:rPr>
          <w:rFonts w:hint="eastAsia" w:ascii="宋体" w:hAnsi="宋体" w:eastAsia="仿宋_GB2312" w:cs="仿宋_GB2312"/>
          <w:b/>
          <w:sz w:val="28"/>
          <w:szCs w:val="28"/>
        </w:rPr>
      </w:pPr>
    </w:p>
    <w:p>
      <w:pPr>
        <w:shd w:val="pct5" w:color="auto" w:fill="D9D9D9"/>
        <w:spacing w:line="360" w:lineRule="auto"/>
        <w:ind w:right="40"/>
        <w:jc w:val="center"/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b/>
          <w:bCs/>
          <w:spacing w:val="40"/>
          <w:sz w:val="32"/>
          <w:szCs w:val="32"/>
        </w:rPr>
        <w:t>标的展示地点：</w:t>
      </w:r>
      <w:r>
        <w:rPr>
          <w:rFonts w:hint="eastAsia" w:ascii="宋体" w:hAnsi="宋体" w:eastAsia="仿宋_GB2312" w:cs="仿宋_GB2312"/>
          <w:b/>
          <w:bCs/>
          <w:spacing w:val="40"/>
          <w:sz w:val="32"/>
          <w:szCs w:val="32"/>
          <w:lang w:eastAsia="zh-CN"/>
        </w:rPr>
        <w:t>南武当山、关西围景区</w:t>
      </w:r>
    </w:p>
    <w:p>
      <w:pPr>
        <w:spacing w:line="360" w:lineRule="auto"/>
        <w:rPr>
          <w:rFonts w:hint="eastAsia" w:ascii="宋体" w:hAnsi="宋体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仿宋_GB2312" w:cs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114300" distR="114300">
            <wp:extent cx="1981200" cy="1981200"/>
            <wp:effectExtent l="0" t="0" r="0" b="0"/>
            <wp:docPr id="2" name="图片 1" descr="民生拍卖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民生拍卖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仿宋_GB2312" w:cs="仿宋_GB2312"/>
          <w:b/>
          <w:sz w:val="44"/>
          <w:szCs w:val="44"/>
        </w:rPr>
      </w:pPr>
    </w:p>
    <w:p>
      <w:pPr>
        <w:spacing w:line="360" w:lineRule="auto"/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龙南南武当文化旅游发展有限公司</w:t>
      </w:r>
    </w:p>
    <w:p>
      <w:pPr>
        <w:spacing w:line="360" w:lineRule="auto"/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龙南关西围文化旅游发展有限公司</w:t>
      </w:r>
    </w:p>
    <w:p>
      <w:pPr>
        <w:spacing w:line="360" w:lineRule="auto"/>
        <w:ind w:firstLine="643" w:firstLineChars="20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赣州民生物资拍卖行有限公司</w:t>
      </w:r>
    </w:p>
    <w:p>
      <w:pPr>
        <w:spacing w:line="360" w:lineRule="auto"/>
        <w:ind w:firstLine="640" w:firstLineChars="200"/>
        <w:jc w:val="center"/>
        <w:rPr>
          <w:rFonts w:ascii="宋体" w:hAnsi="宋体" w:eastAsia="仿宋_GB2312" w:cs="仿宋_GB2312"/>
          <w:b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191135</wp:posOffset>
                </wp:positionV>
                <wp:extent cx="5400675" cy="0"/>
                <wp:effectExtent l="0" t="13970" r="952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55pt;margin-top:15.05pt;height:0pt;width:425.25pt;z-index:251659264;mso-width-relative:page;mso-height-relative:page;" filled="f" stroked="t" coordsize="21600,21600" o:gfxdata="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t5nLbVAAAACAEAAA8AAAAAAAAAAQAgAAAAIgAAAGRycy9kb3ducmV2LnhtbFBLAQIUABQA&#10;AAAIAIdO4kCNiKg68wEAAOUDAAAOAAAAAAAAAAEAIAAAACQBAABkcnMvZTJvRG9jLnhtbFBLBQYA&#10;AAAABgAGAFkBAACJ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default" w:ascii="宋体" w:hAnsi="宋体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sz w:val="32"/>
          <w:szCs w:val="32"/>
          <w:lang w:val="en-US" w:eastAsia="zh-CN"/>
        </w:rPr>
        <w:t>二 0 二 一 年 四 月</w:t>
      </w:r>
    </w:p>
    <w:p>
      <w:pPr>
        <w:spacing w:line="360" w:lineRule="auto"/>
        <w:jc w:val="center"/>
        <w:rPr>
          <w:rFonts w:hint="eastAsia" w:ascii="宋体" w:hAnsi="宋体" w:eastAsia="仿宋_GB2312" w:cs="仿宋_GB2312"/>
          <w:b/>
          <w:sz w:val="52"/>
          <w:szCs w:val="52"/>
        </w:rPr>
      </w:pPr>
    </w:p>
    <w:p>
      <w:pPr>
        <w:spacing w:line="360" w:lineRule="auto"/>
        <w:jc w:val="center"/>
        <w:rPr>
          <w:rFonts w:hint="eastAsia" w:ascii="宋体" w:hAnsi="宋体" w:eastAsia="仿宋_GB2312" w:cs="仿宋_GB2312"/>
          <w:b/>
          <w:sz w:val="52"/>
          <w:szCs w:val="52"/>
        </w:rPr>
        <w:sectPr>
          <w:pgSz w:w="11906" w:h="16838"/>
          <w:pgMar w:top="1814" w:right="1474" w:bottom="1814" w:left="1474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仿宋_GB2312" w:cs="仿宋_GB2312"/>
          <w:b/>
          <w:sz w:val="52"/>
          <w:szCs w:val="52"/>
        </w:rPr>
      </w:pPr>
      <w:r>
        <w:rPr>
          <w:rFonts w:hint="eastAsia" w:ascii="宋体" w:hAnsi="宋体" w:eastAsia="仿宋_GB2312" w:cs="仿宋_GB2312"/>
          <w:b/>
          <w:sz w:val="52"/>
          <w:szCs w:val="52"/>
        </w:rPr>
        <w:t>资 料 目 录</w:t>
      </w:r>
    </w:p>
    <w:p>
      <w:pPr>
        <w:spacing w:line="360" w:lineRule="auto"/>
        <w:ind w:firstLine="560" w:firstLineChars="200"/>
        <w:rPr>
          <w:rFonts w:hint="eastAsia" w:ascii="宋体" w:hAnsi="宋体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textAlignment w:val="auto"/>
        <w:rPr>
          <w:rFonts w:hint="eastAsia" w:ascii="宋体" w:hAnsi="宋体" w:eastAsia="仿宋_GB2312" w:cs="仿宋_GB2312"/>
          <w:b/>
          <w:bCs/>
          <w:spacing w:val="200"/>
          <w:sz w:val="36"/>
          <w:szCs w:val="36"/>
        </w:rPr>
      </w:pPr>
      <w:r>
        <w:rPr>
          <w:rFonts w:hint="eastAsia" w:ascii="宋体" w:hAnsi="宋体" w:eastAsia="仿宋_GB2312" w:cs="仿宋_GB2312"/>
          <w:b/>
          <w:bCs/>
          <w:sz w:val="36"/>
          <w:szCs w:val="36"/>
        </w:rPr>
        <w:t>一、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拍卖</w:t>
      </w:r>
      <w:r>
        <w:rPr>
          <w:rFonts w:hint="eastAsia" w:ascii="宋体" w:hAnsi="宋体" w:eastAsia="仿宋_GB2312" w:cs="仿宋_GB2312"/>
          <w:b/>
          <w:bCs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textAlignment w:val="auto"/>
        <w:rPr>
          <w:rFonts w:hint="eastAsia" w:ascii="宋体" w:hAnsi="宋体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eastAsia="仿宋_GB2312" w:cs="仿宋_GB2312"/>
          <w:b/>
          <w:bCs/>
          <w:sz w:val="36"/>
          <w:szCs w:val="36"/>
        </w:rPr>
        <w:t>二、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拍卖</w:t>
      </w:r>
      <w:r>
        <w:rPr>
          <w:rFonts w:hint="eastAsia" w:ascii="宋体" w:hAnsi="宋体" w:eastAsia="仿宋_GB2312" w:cs="仿宋_GB2312"/>
          <w:b/>
          <w:bCs/>
          <w:sz w:val="36"/>
          <w:szCs w:val="36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textAlignment w:val="auto"/>
        <w:rPr>
          <w:rFonts w:ascii="宋体" w:hAnsi="宋体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三</w:t>
      </w:r>
      <w:r>
        <w:rPr>
          <w:rFonts w:hint="eastAsia" w:ascii="宋体" w:hAnsi="宋体" w:eastAsia="仿宋_GB2312" w:cs="仿宋_GB2312"/>
          <w:b/>
          <w:bCs/>
          <w:sz w:val="36"/>
          <w:szCs w:val="36"/>
        </w:rPr>
        <w:t>、标的简介及注意事项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textAlignment w:val="auto"/>
        <w:rPr>
          <w:rFonts w:hint="eastAsia" w:ascii="宋体" w:hAnsi="宋体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四</w:t>
      </w:r>
      <w:r>
        <w:rPr>
          <w:rFonts w:hint="eastAsia" w:ascii="宋体" w:hAnsi="宋体" w:eastAsia="仿宋_GB2312" w:cs="仿宋_GB2312"/>
          <w:b/>
          <w:bCs/>
          <w:sz w:val="36"/>
          <w:szCs w:val="36"/>
        </w:rPr>
        <w:t>、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拍卖</w:t>
      </w:r>
      <w:r>
        <w:rPr>
          <w:rFonts w:hint="eastAsia" w:ascii="宋体" w:hAnsi="宋体" w:eastAsia="仿宋_GB2312" w:cs="仿宋_GB2312"/>
          <w:b/>
          <w:bCs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textAlignment w:val="auto"/>
        <w:rPr>
          <w:rFonts w:hint="eastAsia" w:ascii="宋体" w:hAnsi="宋体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五</w:t>
      </w:r>
      <w:r>
        <w:rPr>
          <w:rFonts w:hint="eastAsia" w:ascii="宋体" w:hAnsi="宋体" w:eastAsia="仿宋_GB2312" w:cs="仿宋_GB2312"/>
          <w:b/>
          <w:bCs/>
          <w:sz w:val="36"/>
          <w:szCs w:val="36"/>
        </w:rPr>
        <w:t>、法定代表人授权书（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范</w:t>
      </w:r>
      <w:r>
        <w:rPr>
          <w:rFonts w:hint="eastAsia" w:ascii="宋体" w:hAnsi="宋体" w:eastAsia="仿宋_GB2312" w:cs="仿宋_GB2312"/>
          <w:b/>
          <w:bCs/>
          <w:sz w:val="36"/>
          <w:szCs w:val="36"/>
        </w:rPr>
        <w:t>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textAlignment w:val="auto"/>
        <w:rPr>
          <w:rFonts w:hint="eastAsia" w:ascii="宋体" w:hAnsi="宋体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六</w:t>
      </w:r>
      <w:r>
        <w:rPr>
          <w:rFonts w:hint="eastAsia" w:ascii="宋体" w:hAnsi="宋体" w:eastAsia="仿宋_GB2312" w:cs="仿宋_GB2312"/>
          <w:b/>
          <w:bCs/>
          <w:sz w:val="36"/>
          <w:szCs w:val="36"/>
        </w:rPr>
        <w:t>、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拍卖成交确认书（范本）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宋体" w:hAnsi="宋体" w:eastAsia="仿宋" w:cs="仿宋"/>
          <w:b/>
          <w:sz w:val="32"/>
          <w:szCs w:val="32"/>
          <w:lang w:bidi="ar"/>
        </w:rPr>
      </w:pPr>
    </w:p>
    <w:p>
      <w:pPr>
        <w:pStyle w:val="2"/>
        <w:rPr>
          <w:rFonts w:hint="eastAsia" w:ascii="宋体" w:hAnsi="宋体" w:eastAsia="仿宋" w:cs="仿宋"/>
          <w:b/>
          <w:sz w:val="32"/>
          <w:szCs w:val="32"/>
          <w:lang w:bidi="ar"/>
        </w:rPr>
      </w:pPr>
    </w:p>
    <w:p>
      <w:pPr>
        <w:pStyle w:val="2"/>
        <w:rPr>
          <w:rFonts w:hint="eastAsia" w:ascii="宋体" w:hAnsi="宋体" w:eastAsia="仿宋" w:cs="仿宋"/>
          <w:b/>
          <w:sz w:val="32"/>
          <w:szCs w:val="32"/>
          <w:lang w:bidi="ar"/>
        </w:rPr>
      </w:pPr>
    </w:p>
    <w:p>
      <w:pPr>
        <w:pStyle w:val="2"/>
        <w:rPr>
          <w:rFonts w:hint="eastAsia" w:ascii="宋体" w:hAnsi="宋体" w:eastAsia="仿宋" w:cs="仿宋"/>
          <w:b/>
          <w:sz w:val="32"/>
          <w:szCs w:val="32"/>
          <w:lang w:bidi="ar"/>
        </w:rPr>
      </w:pPr>
    </w:p>
    <w:p>
      <w:pPr>
        <w:pStyle w:val="2"/>
        <w:rPr>
          <w:rFonts w:hint="eastAsia" w:ascii="宋体" w:hAnsi="宋体" w:eastAsia="仿宋" w:cs="仿宋"/>
          <w:b/>
          <w:sz w:val="32"/>
          <w:szCs w:val="32"/>
          <w:lang w:bidi="ar"/>
        </w:rPr>
      </w:pPr>
    </w:p>
    <w:p>
      <w:pPr>
        <w:pStyle w:val="2"/>
        <w:rPr>
          <w:rFonts w:hint="eastAsia" w:ascii="宋体" w:hAnsi="宋体" w:eastAsia="仿宋" w:cs="仿宋"/>
          <w:b/>
          <w:sz w:val="32"/>
          <w:szCs w:val="32"/>
          <w:lang w:bidi="ar"/>
        </w:rPr>
      </w:pPr>
    </w:p>
    <w:p>
      <w:pPr>
        <w:pStyle w:val="2"/>
        <w:rPr>
          <w:rFonts w:hint="eastAsia" w:ascii="宋体" w:hAnsi="宋体" w:eastAsia="仿宋" w:cs="仿宋"/>
          <w:b/>
          <w:sz w:val="32"/>
          <w:szCs w:val="32"/>
          <w:lang w:bidi="ar"/>
        </w:rPr>
      </w:pPr>
    </w:p>
    <w:p>
      <w:pPr>
        <w:pStyle w:val="2"/>
        <w:rPr>
          <w:rFonts w:hint="eastAsia" w:ascii="宋体" w:hAnsi="宋体" w:eastAsia="仿宋" w:cs="仿宋"/>
          <w:b/>
          <w:sz w:val="32"/>
          <w:szCs w:val="32"/>
          <w:lang w:bidi="ar"/>
        </w:rPr>
      </w:pPr>
    </w:p>
    <w:p>
      <w:pPr>
        <w:pStyle w:val="2"/>
        <w:rPr>
          <w:rFonts w:hint="eastAsia" w:ascii="宋体" w:hAnsi="宋体" w:eastAsia="仿宋" w:cs="仿宋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南武当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、关西围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景区线上平台电子散客票销售经营权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jc w:val="center"/>
        <w:textAlignment w:val="auto"/>
        <w:rPr>
          <w:rFonts w:hint="eastAsia" w:ascii="宋体" w:hAnsi="宋体" w:eastAsia="仿宋" w:cs="仿宋"/>
          <w:b/>
          <w:bCs w:val="0"/>
          <w:sz w:val="36"/>
          <w:szCs w:val="36"/>
        </w:rPr>
      </w:pPr>
      <w:r>
        <w:rPr>
          <w:rFonts w:hint="eastAsia" w:ascii="宋体" w:hAnsi="宋体" w:eastAsia="仿宋" w:cs="仿宋"/>
          <w:b/>
          <w:bCs w:val="0"/>
          <w:sz w:val="36"/>
          <w:szCs w:val="36"/>
        </w:rPr>
        <w:t>公开</w:t>
      </w:r>
      <w:r>
        <w:rPr>
          <w:rFonts w:hint="eastAsia" w:ascii="宋体" w:hAnsi="宋体" w:eastAsia="仿宋" w:cs="仿宋"/>
          <w:b/>
          <w:bCs w:val="0"/>
          <w:sz w:val="36"/>
          <w:szCs w:val="36"/>
          <w:lang w:eastAsia="zh-CN"/>
        </w:rPr>
        <w:t>拍卖</w:t>
      </w:r>
      <w:r>
        <w:rPr>
          <w:rFonts w:hint="eastAsia" w:ascii="宋体" w:hAnsi="宋体" w:eastAsia="仿宋" w:cs="仿宋"/>
          <w:b/>
          <w:bCs w:val="0"/>
          <w:sz w:val="36"/>
          <w:szCs w:val="36"/>
        </w:rPr>
        <w:t>公告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受</w:t>
      </w:r>
      <w:r>
        <w:rPr>
          <w:rFonts w:hint="eastAsia" w:ascii="仿宋" w:hAnsi="仿宋" w:eastAsia="仿宋"/>
          <w:sz w:val="32"/>
          <w:szCs w:val="32"/>
          <w:lang w:eastAsia="zh-CN"/>
        </w:rPr>
        <w:t>龙南南武当文化旅游发展有限公司、龙南关西围文化旅游发展有限公司</w:t>
      </w:r>
      <w:r>
        <w:rPr>
          <w:rFonts w:ascii="仿宋" w:hAnsi="仿宋" w:eastAsia="仿宋"/>
          <w:sz w:val="32"/>
          <w:szCs w:val="32"/>
        </w:rPr>
        <w:t>委托，定于2021年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ascii="仿宋" w:hAnsi="仿宋" w:eastAsia="仿宋"/>
          <w:sz w:val="32"/>
          <w:szCs w:val="32"/>
        </w:rPr>
        <w:t>日14:30时，公开拍卖南武当山、关西围景区线上平台电子散客票销售经营权，现将有关事项公告如下：</w:t>
      </w:r>
    </w:p>
    <w:p>
      <w:pPr>
        <w:numPr>
          <w:ilvl w:val="0"/>
          <w:numId w:val="1"/>
        </w:numPr>
        <w:autoSpaceDE w:val="0"/>
        <w:spacing w:line="560" w:lineRule="exact"/>
        <w:ind w:right="-151" w:rightChars="-72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拍卖标的、起拍价及保证金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南武当山、关西围景区与线上平台就电子散客票销售经营权独家销售展开合作，合作期限1年，起拍价：175万元，保证金：15万元。合作时间：2021年5月1日-2022年4月30日</w:t>
      </w:r>
      <w:r>
        <w:rPr>
          <w:rFonts w:hint="eastAsia" w:ascii="仿宋" w:hAnsi="仿宋" w:eastAsia="仿宋"/>
          <w:sz w:val="32"/>
          <w:szCs w:val="32"/>
          <w:lang w:eastAsia="zh-CN"/>
        </w:rPr>
        <w:t>（合作期限为一年，具体以签约时间为准）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2"/>
        <w:autoSpaceDE w:val="0"/>
        <w:ind w:firstLine="640" w:firstLineChars="200"/>
        <w:rPr>
          <w:rFonts w:hint="eastAsia" w:ascii="仿宋" w:hAnsi="仿宋" w:eastAsia="仿宋" w:cs="仿宋_GB2312"/>
        </w:rPr>
      </w:pPr>
      <w:r>
        <w:rPr>
          <w:rFonts w:ascii="仿宋" w:hAnsi="仿宋" w:eastAsia="仿宋"/>
        </w:rPr>
        <w:t>付款方式：分三次付款，每笔支付</w:t>
      </w:r>
      <w:r>
        <w:rPr>
          <w:rFonts w:hint="eastAsia" w:ascii="仿宋" w:hAnsi="仿宋" w:eastAsia="仿宋"/>
        </w:rPr>
        <w:t>拍卖</w:t>
      </w:r>
      <w:r>
        <w:rPr>
          <w:rFonts w:ascii="仿宋" w:hAnsi="仿宋" w:eastAsia="仿宋"/>
        </w:rPr>
        <w:t>成交金额的三分之一，首笔款在合同签订后7个工作日内支付，第二笔预付款在8月1日前支付，第三笔预付款在</w:t>
      </w:r>
      <w:r>
        <w:rPr>
          <w:rFonts w:hint="eastAsia" w:ascii="仿宋" w:hAnsi="仿宋" w:eastAsia="仿宋"/>
          <w:lang w:val="en-US" w:eastAsia="zh-CN"/>
        </w:rPr>
        <w:t>11</w:t>
      </w:r>
      <w:r>
        <w:rPr>
          <w:rFonts w:ascii="仿宋" w:hAnsi="仿宋" w:eastAsia="仿宋"/>
        </w:rPr>
        <w:t>月1日前支付。</w:t>
      </w:r>
    </w:p>
    <w:p>
      <w:pPr>
        <w:numPr>
          <w:ilvl w:val="0"/>
          <w:numId w:val="1"/>
        </w:numPr>
        <w:autoSpaceDE w:val="0"/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拍卖方式：</w:t>
      </w:r>
      <w:r>
        <w:rPr>
          <w:rFonts w:ascii="仿宋" w:hAnsi="仿宋" w:eastAsia="仿宋" w:cs="宋体"/>
          <w:kern w:val="0"/>
          <w:sz w:val="32"/>
          <w:szCs w:val="32"/>
        </w:rPr>
        <w:t>本次拍卖</w:t>
      </w:r>
      <w:r>
        <w:rPr>
          <w:rFonts w:hint="eastAsia" w:ascii="仿宋" w:hAnsi="仿宋" w:eastAsia="仿宋" w:cs="宋体"/>
          <w:sz w:val="32"/>
          <w:szCs w:val="32"/>
        </w:rPr>
        <w:t>采取密封报价和现场竞价相结合的拍卖方</w:t>
      </w:r>
      <w:r>
        <w:rPr>
          <w:rFonts w:hint="eastAsia" w:ascii="仿宋" w:hAnsi="仿宋" w:eastAsia="仿宋"/>
          <w:sz w:val="32"/>
          <w:szCs w:val="32"/>
        </w:rPr>
        <w:t>式进行,按照有效报价最高者得的原则确定竞得人。</w:t>
      </w:r>
    </w:p>
    <w:p>
      <w:pPr>
        <w:autoSpaceDE w:val="0"/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三、竞买人资格条件</w:t>
      </w:r>
    </w:p>
    <w:p>
      <w:pPr>
        <w:pStyle w:val="6"/>
        <w:widowControl/>
        <w:shd w:val="clear" w:color="auto" w:fill="FFFFFF"/>
        <w:spacing w:line="560" w:lineRule="exact"/>
        <w:ind w:left="559" w:leftChars="266"/>
        <w:jc w:val="both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kern w:val="2"/>
          <w:sz w:val="32"/>
          <w:szCs w:val="32"/>
        </w:rPr>
        <w:t>、具有良好的商业信誉和健全的财务会计制度；</w:t>
      </w:r>
      <w:r>
        <w:rPr>
          <w:rFonts w:ascii="仿宋" w:hAnsi="仿宋" w:eastAsia="仿宋"/>
          <w:kern w:val="2"/>
          <w:sz w:val="32"/>
          <w:szCs w:val="32"/>
        </w:rPr>
        <w:br w:type="textWrapping"/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kern w:val="2"/>
          <w:sz w:val="32"/>
          <w:szCs w:val="32"/>
        </w:rPr>
        <w:t>、具有履行合同所必需的设备和专业技术能力；</w:t>
      </w:r>
      <w:r>
        <w:rPr>
          <w:rFonts w:ascii="仿宋" w:hAnsi="仿宋" w:eastAsia="仿宋"/>
          <w:kern w:val="2"/>
          <w:sz w:val="32"/>
          <w:szCs w:val="32"/>
        </w:rPr>
        <w:br w:type="textWrapping"/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kern w:val="2"/>
          <w:sz w:val="32"/>
          <w:szCs w:val="32"/>
        </w:rPr>
        <w:t>、有依法缴纳税收和社会保障资金的良好记录；</w:t>
      </w:r>
      <w:r>
        <w:rPr>
          <w:rFonts w:ascii="仿宋" w:hAnsi="仿宋" w:eastAsia="仿宋"/>
          <w:kern w:val="2"/>
          <w:sz w:val="32"/>
          <w:szCs w:val="32"/>
        </w:rPr>
        <w:br w:type="textWrapping"/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kern w:val="2"/>
          <w:sz w:val="32"/>
          <w:szCs w:val="32"/>
        </w:rPr>
        <w:t>、参加经营活动前三年内，在经营活动中没有重大违法</w:t>
      </w:r>
    </w:p>
    <w:p>
      <w:pPr>
        <w:pStyle w:val="6"/>
        <w:widowControl/>
        <w:shd w:val="clear" w:color="auto" w:fill="FFFFFF"/>
        <w:spacing w:line="560" w:lineRule="exact"/>
        <w:jc w:val="both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记录；</w:t>
      </w:r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kern w:val="2"/>
          <w:sz w:val="32"/>
          <w:szCs w:val="32"/>
        </w:rPr>
        <w:t>、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承包方要</w:t>
      </w:r>
      <w:r>
        <w:rPr>
          <w:rFonts w:ascii="仿宋" w:hAnsi="仿宋" w:eastAsia="仿宋"/>
          <w:kern w:val="2"/>
          <w:sz w:val="32"/>
          <w:szCs w:val="32"/>
        </w:rPr>
        <w:t>实现与景区闸机、票务系统对接打通；</w:t>
      </w:r>
    </w:p>
    <w:p>
      <w:pPr>
        <w:pStyle w:val="6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kern w:val="2"/>
          <w:sz w:val="32"/>
          <w:szCs w:val="32"/>
        </w:rPr>
        <w:t>、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承包方要</w:t>
      </w:r>
      <w:r>
        <w:rPr>
          <w:rFonts w:ascii="仿宋" w:hAnsi="仿宋" w:eastAsia="仿宋"/>
          <w:kern w:val="2"/>
          <w:sz w:val="32"/>
          <w:szCs w:val="32"/>
        </w:rPr>
        <w:t>与本地及周边在线商城对接打通，并实现同步订票功能和产品分销。</w:t>
      </w:r>
    </w:p>
    <w:p>
      <w:pPr>
        <w:autoSpaceDE w:val="0"/>
        <w:spacing w:line="560" w:lineRule="exact"/>
        <w:ind w:firstLine="643" w:firstLineChars="200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四、标的展示时间、地点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公告之日起至拍卖会前一天在标的现场展示标的。</w:t>
      </w:r>
    </w:p>
    <w:p>
      <w:pPr>
        <w:autoSpaceDE w:val="0"/>
        <w:spacing w:line="560" w:lineRule="exact"/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五、</w:t>
      </w:r>
      <w:r>
        <w:rPr>
          <w:rFonts w:hint="eastAsia" w:ascii="仿宋" w:hAnsi="仿宋" w:eastAsia="仿宋"/>
          <w:b/>
          <w:sz w:val="32"/>
          <w:szCs w:val="32"/>
        </w:rPr>
        <w:t>本次拍卖相关时间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地点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报名时间：公告之日起至2021年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日17:00时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节假日不休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；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报名地点：龙南市金塘大道总部经济区企业办公楼龙南旅游发展集团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四楼402室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widowControl/>
        <w:autoSpaceDE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保证金到账截止时间：2021年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日17:00时。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拍卖会地点：</w:t>
      </w:r>
      <w:r>
        <w:rPr>
          <w:rFonts w:ascii="仿宋" w:hAnsi="仿宋" w:eastAsia="仿宋"/>
          <w:bCs/>
          <w:sz w:val="32"/>
          <w:szCs w:val="32"/>
        </w:rPr>
        <w:t>龙南旅游发展集团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二楼会议室。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拍卖会时间：2021年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日14:30时。</w:t>
      </w:r>
    </w:p>
    <w:p>
      <w:pPr>
        <w:pStyle w:val="6"/>
        <w:widowControl/>
        <w:numPr>
          <w:ilvl w:val="0"/>
          <w:numId w:val="2"/>
        </w:numPr>
        <w:autoSpaceDE w:val="0"/>
        <w:spacing w:line="560" w:lineRule="exact"/>
        <w:ind w:firstLine="643" w:firstLineChars="200"/>
        <w:textAlignment w:val="baseline"/>
        <w:rPr>
          <w:rFonts w:hint="eastAsia"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</w:rPr>
        <w:t>报名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事项</w:t>
      </w:r>
    </w:p>
    <w:p>
      <w:pPr>
        <w:widowControl/>
        <w:autoSpaceDE w:val="0"/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1.凡有意参加竞买的单位，凭有效证件及相关材料到报名地点办理报名登记手续及资格审查，资格审查通过后报名并缴交保证金。</w:t>
      </w:r>
    </w:p>
    <w:p>
      <w:pPr>
        <w:widowControl/>
        <w:autoSpaceDE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2.保证金缴纳账户</w:t>
      </w:r>
      <w:r>
        <w:rPr>
          <w:rFonts w:hint="eastAsia" w:ascii="仿宋" w:hAnsi="仿宋" w:eastAsia="仿宋" w:cs="仿宋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97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户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kern w:val="0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eastAsia="zh-CN"/>
        </w:rPr>
        <w:t>龙南南武当文化旅游发展有限公司</w:t>
      </w:r>
    </w:p>
    <w:p>
      <w:pPr>
        <w:widowControl/>
        <w:autoSpaceDE w:val="0"/>
        <w:spacing w:line="560" w:lineRule="exact"/>
        <w:ind w:left="56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开户银行：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36050181075000000467</w:t>
      </w:r>
    </w:p>
    <w:p>
      <w:pPr>
        <w:widowControl/>
        <w:autoSpaceDE w:val="0"/>
        <w:spacing w:line="560" w:lineRule="exact"/>
        <w:ind w:left="560"/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银行账号：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中国建设银行股份有限公司龙南支行</w:t>
      </w:r>
    </w:p>
    <w:p>
      <w:pPr>
        <w:autoSpaceDE w:val="0"/>
        <w:spacing w:line="560" w:lineRule="exact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  (转帐备注：南武当山、关西围景区线上平台电子散客票</w:t>
      </w:r>
    </w:p>
    <w:p>
      <w:pPr>
        <w:autoSpaceDE w:val="0"/>
        <w:spacing w:line="560" w:lineRule="exact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销售经营权</w:t>
      </w:r>
      <w:r>
        <w:rPr>
          <w:rFonts w:hint="eastAsia" w:ascii="仿宋" w:hAnsi="仿宋" w:eastAsia="仿宋"/>
          <w:b/>
          <w:sz w:val="32"/>
          <w:szCs w:val="32"/>
        </w:rPr>
        <w:t>保证金）</w:t>
      </w:r>
    </w:p>
    <w:p>
      <w:pPr>
        <w:widowControl/>
        <w:autoSpaceDE w:val="0"/>
        <w:spacing w:line="560" w:lineRule="exact"/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七、咨询电话 </w:t>
      </w:r>
    </w:p>
    <w:p>
      <w:pPr>
        <w:widowControl/>
        <w:autoSpaceDE w:val="0"/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龙南南武当文化旅游发展有限公司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龙南关西围文化旅游发展有限公司</w:t>
      </w:r>
      <w:r>
        <w:rPr>
          <w:rFonts w:hint="eastAsia" w:ascii="仿宋" w:hAnsi="仿宋" w:eastAsia="仿宋"/>
          <w:kern w:val="0"/>
          <w:sz w:val="32"/>
          <w:szCs w:val="32"/>
        </w:rPr>
        <w:t>：18172795519  李女士</w:t>
      </w:r>
    </w:p>
    <w:p>
      <w:pPr>
        <w:widowControl/>
        <w:autoSpaceDE w:val="0"/>
        <w:spacing w:line="560" w:lineRule="exact"/>
        <w:ind w:left="638" w:leftChars="304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赣州民生物资拍卖行有限公司：</w:t>
      </w:r>
    </w:p>
    <w:p>
      <w:pPr>
        <w:widowControl/>
        <w:autoSpaceDE w:val="0"/>
        <w:spacing w:line="560" w:lineRule="exact"/>
        <w:ind w:left="638" w:leftChars="304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0797-8200001/18879791872 陈女士  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autoSpaceDE w:val="0"/>
        <w:spacing w:line="560" w:lineRule="exact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龙南南武当文旅公司</w:t>
      </w:r>
    </w:p>
    <w:p>
      <w:pPr>
        <w:widowControl/>
        <w:autoSpaceDE w:val="0"/>
        <w:spacing w:line="560" w:lineRule="exact"/>
        <w:ind w:firstLine="3200" w:firstLineChars="1000"/>
        <w:jc w:val="righ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龙南关西围文旅公司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</w:p>
    <w:p>
      <w:pPr>
        <w:widowControl/>
        <w:autoSpaceDE w:val="0"/>
        <w:spacing w:line="560" w:lineRule="exact"/>
        <w:ind w:firstLine="3200" w:firstLineChars="1000"/>
        <w:jc w:val="righ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赣州民生物资拍卖行有限公司 </w:t>
      </w:r>
    </w:p>
    <w:p>
      <w:pPr>
        <w:widowControl/>
        <w:autoSpaceDE w:val="0"/>
        <w:spacing w:line="560" w:lineRule="exact"/>
        <w:ind w:firstLine="3200" w:firstLineChars="1000"/>
        <w:jc w:val="righ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2021年4月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kern w:val="0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南武当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、关西围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景区线上平台电子散客票销售经营权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宋体" w:hAnsi="宋体" w:eastAsia="仿宋" w:cs="仿宋"/>
          <w:kern w:val="0"/>
          <w:sz w:val="28"/>
          <w:szCs w:val="28"/>
          <w:lang w:bidi="ar"/>
        </w:rPr>
      </w:pPr>
      <w:r>
        <w:rPr>
          <w:rFonts w:hint="eastAsia" w:ascii="宋体" w:hAnsi="宋体" w:eastAsia="仿宋" w:cs="仿宋"/>
          <w:b/>
          <w:bCs w:val="0"/>
          <w:sz w:val="44"/>
          <w:szCs w:val="44"/>
        </w:rPr>
        <w:t>公开</w:t>
      </w:r>
      <w:r>
        <w:rPr>
          <w:rFonts w:hint="eastAsia" w:ascii="宋体" w:hAnsi="宋体" w:eastAsia="仿宋" w:cs="仿宋"/>
          <w:b/>
          <w:bCs w:val="0"/>
          <w:sz w:val="44"/>
          <w:szCs w:val="44"/>
          <w:lang w:eastAsia="zh-CN"/>
        </w:rPr>
        <w:t>拍卖</w:t>
      </w:r>
      <w:r>
        <w:rPr>
          <w:rFonts w:hint="eastAsia" w:ascii="宋体" w:hAnsi="宋体" w:eastAsia="仿宋" w:cs="仿宋"/>
          <w:b/>
          <w:bCs w:val="0"/>
          <w:sz w:val="44"/>
          <w:szCs w:val="44"/>
          <w:highlight w:val="none"/>
        </w:rPr>
        <w:t>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拍卖有关</w:t>
      </w:r>
      <w:r>
        <w:rPr>
          <w:rFonts w:hint="eastAsia" w:ascii="仿宋" w:hAnsi="仿宋" w:eastAsia="仿宋" w:cs="仿宋"/>
          <w:sz w:val="32"/>
          <w:szCs w:val="32"/>
        </w:rPr>
        <w:t>法律法规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及其他相关</w:t>
      </w:r>
      <w:r>
        <w:rPr>
          <w:rFonts w:hint="eastAsia" w:ascii="仿宋" w:hAnsi="仿宋" w:eastAsia="仿宋" w:cs="仿宋"/>
          <w:sz w:val="32"/>
          <w:szCs w:val="32"/>
        </w:rPr>
        <w:t>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按照委托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要求制定本须知。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拍卖</w:t>
      </w:r>
      <w:r>
        <w:rPr>
          <w:rFonts w:hint="eastAsia" w:ascii="仿宋" w:hAnsi="仿宋" w:eastAsia="仿宋" w:cs="仿宋"/>
          <w:b/>
          <w:sz w:val="32"/>
          <w:szCs w:val="32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拍卖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遵循“公开、公平、公正”和诚实信用的原则，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参与竞拍的商家在知晓并同意《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南武当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、关西围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景区线上平台电子散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客票销售经营权租赁合同》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内容的前提下，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价高者得。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拍卖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本次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拍卖</w:t>
      </w:r>
      <w:r>
        <w:rPr>
          <w:rFonts w:hint="eastAsia" w:ascii="仿宋" w:hAnsi="仿宋" w:eastAsia="仿宋" w:cs="仿宋"/>
          <w:sz w:val="32"/>
          <w:szCs w:val="32"/>
        </w:rPr>
        <w:t>采取密封报价和现场竞价相结合的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拍卖</w:t>
      </w:r>
      <w:r>
        <w:rPr>
          <w:rFonts w:hint="eastAsia" w:ascii="仿宋" w:hAnsi="仿宋" w:eastAsia="仿宋" w:cs="仿宋"/>
          <w:sz w:val="32"/>
          <w:szCs w:val="32"/>
        </w:rPr>
        <w:t>方式进行,按照有效报价最高者得的原则确定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买受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三、相关名词定义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“拍卖人”系指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赣州民生物资拍卖行有限公司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“委托人”系指</w:t>
      </w:r>
      <w:r>
        <w:rPr>
          <w:rFonts w:hint="eastAsia" w:ascii="仿宋" w:hAnsi="仿宋" w:eastAsia="仿宋"/>
          <w:sz w:val="32"/>
          <w:szCs w:val="32"/>
          <w:lang w:eastAsia="zh-CN"/>
        </w:rPr>
        <w:t>龙南南武当文化旅游发展有限公司、龙南关西围文化旅游发展有限公司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竞买</w:t>
      </w:r>
      <w:r>
        <w:rPr>
          <w:rFonts w:hint="eastAsia" w:ascii="仿宋" w:hAnsi="仿宋" w:eastAsia="仿宋" w:cs="仿宋"/>
          <w:sz w:val="32"/>
          <w:szCs w:val="32"/>
        </w:rPr>
        <w:t>人”系指向拍卖人提交竞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拍</w:t>
      </w:r>
      <w:r>
        <w:rPr>
          <w:rFonts w:hint="eastAsia" w:ascii="仿宋" w:hAnsi="仿宋" w:eastAsia="仿宋" w:cs="仿宋"/>
          <w:sz w:val="32"/>
          <w:szCs w:val="32"/>
        </w:rPr>
        <w:t>文件的法人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买受</w:t>
      </w:r>
      <w:r>
        <w:rPr>
          <w:rFonts w:hint="eastAsia" w:ascii="仿宋" w:hAnsi="仿宋" w:eastAsia="仿宋" w:cs="仿宋"/>
          <w:sz w:val="32"/>
          <w:szCs w:val="32"/>
        </w:rPr>
        <w:t>人”系指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竞买成功的竞买人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四、本次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拍卖</w:t>
      </w:r>
      <w:r>
        <w:rPr>
          <w:rFonts w:hint="eastAsia" w:ascii="仿宋" w:hAnsi="仿宋" w:eastAsia="仿宋" w:cs="仿宋"/>
          <w:b/>
          <w:sz w:val="32"/>
          <w:szCs w:val="32"/>
        </w:rPr>
        <w:t>相关时间、地点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报名时间：公告之日起至2021年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日17:00时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节假日不休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报名地点：龙南市金塘大道总部经济区企业办公楼龙南旅游发展集团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四楼402室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widowControl/>
        <w:autoSpaceDE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保证金到账截止时间：2021年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日17:00时。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拍卖会地点：</w:t>
      </w:r>
      <w:r>
        <w:rPr>
          <w:rFonts w:ascii="仿宋" w:hAnsi="仿宋" w:eastAsia="仿宋"/>
          <w:bCs/>
          <w:sz w:val="32"/>
          <w:szCs w:val="32"/>
        </w:rPr>
        <w:t>龙南旅游发展集团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二楼会议室。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拍卖会时间：2021年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日14:30时。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竞买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人的资格要求：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1、具有良好的商业信誉和健全的财务会计制度；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2、具有履行合同所必需的设备和专业技术能力；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3、有依法缴纳税收和社会保障资金的良好记录；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4、参加经营活动前三年内，在经营活动中没有重大违法记录；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5、须实现与景区闸机、票务系统对接打通；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6、须与本地及周边在线商城对接打通，并实现同步订票功能和产品分销。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详见《</w:t>
      </w:r>
      <w:r>
        <w:rPr>
          <w:rFonts w:hint="eastAsia" w:ascii="仿宋" w:hAnsi="仿宋" w:eastAsia="仿宋" w:cs="仿宋"/>
          <w:bCs/>
          <w:sz w:val="32"/>
          <w:szCs w:val="32"/>
        </w:rPr>
        <w:t>竞买人应提供的有关证明材料</w:t>
      </w:r>
      <w:r>
        <w:rPr>
          <w:rFonts w:hint="eastAsia" w:ascii="仿宋" w:hAnsi="仿宋" w:eastAsia="仿宋" w:cs="仿宋"/>
          <w:sz w:val="32"/>
          <w:szCs w:val="32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六、报名和办理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1.资格审查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有意者请在2021年4月28日前携带以下相关资格证明到报名地点办理资格审查：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（1）竞买人应有相应的注册公司，并以公司名义参与竞买（提供相关证明复印件加盖单位公章）；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（2）法人有效身份证件复印件；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（3）依法缴纳税收和社会保障资金的相关材料；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（4）参加本次拍卖前3年内在经营活动中没有重大违法记录的书面声明；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宋体" w:hAnsi="宋体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）具备法律、行政法规规定的其他条件的证明材料</w:t>
      </w:r>
      <w:r>
        <w:rPr>
          <w:rFonts w:hint="eastAsia" w:ascii="宋体" w:hAnsi="宋体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（6）委托他人办理的，还须提供授权委托书、代理人身份证。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2.有意向者资格审查通过后报名并缴交保证金，到报名地点办理报名登记手续（保证金应备注为竞买人名称的保证金，否则不予认可）。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参与本次</w:t>
      </w:r>
      <w:r>
        <w:rPr>
          <w:rFonts w:hint="eastAsia" w:ascii="宋体" w:hAnsi="宋体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拍卖会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eastAsia" w:ascii="宋体" w:hAnsi="宋体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竞买人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确认知晓并同意本</w:t>
      </w:r>
      <w:r>
        <w:rPr>
          <w:rFonts w:hint="eastAsia" w:ascii="宋体" w:hAnsi="宋体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拍卖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方案及合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同模板内容。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sz w:val="32"/>
          <w:szCs w:val="32"/>
        </w:rPr>
        <w:t>七、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竞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买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资格确认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202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 w:cs="仿宋_GB2312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sz w:val="32"/>
          <w:szCs w:val="32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仿宋_GB2312" w:cs="仿宋_GB2312"/>
          <w:sz w:val="32"/>
          <w:szCs w:val="32"/>
        </w:rPr>
        <w:t>日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会前为竞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人资</w:t>
      </w:r>
      <w:r>
        <w:rPr>
          <w:rFonts w:hint="eastAsia" w:ascii="宋体" w:hAnsi="宋体" w:eastAsia="仿宋_GB2312" w:cs="仿宋_GB2312"/>
          <w:sz w:val="32"/>
          <w:szCs w:val="32"/>
        </w:rPr>
        <w:t>格确认，按规定缴纳竞买保证金并通过资格审查的，方能取得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sz w:val="32"/>
          <w:szCs w:val="32"/>
        </w:rPr>
        <w:t>报价资格。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经审查，有下列情形之一的，为无效申请：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 w:cs="仿宋_GB2312"/>
          <w:sz w:val="32"/>
          <w:szCs w:val="32"/>
        </w:rPr>
        <w:t>申请人不具备独立民事行为能力；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 w:cs="仿宋_GB2312"/>
          <w:sz w:val="32"/>
          <w:szCs w:val="32"/>
        </w:rPr>
        <w:t>未按规定缴纳竞买保证金的；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仿宋_GB2312" w:cs="仿宋_GB2312"/>
          <w:sz w:val="32"/>
          <w:szCs w:val="32"/>
        </w:rPr>
        <w:t>申请文件不齐全或不符合规定的；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仿宋_GB2312" w:cs="仿宋_GB2312"/>
          <w:sz w:val="32"/>
          <w:szCs w:val="32"/>
        </w:rPr>
        <w:t>委托他人代理，委托文件不齐全或不符合规定的；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仿宋_GB2312" w:cs="仿宋_GB2312"/>
          <w:sz w:val="32"/>
          <w:szCs w:val="32"/>
        </w:rPr>
        <w:t>法律法规规定的其他情形。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30" w:firstLineChars="196"/>
        <w:jc w:val="left"/>
        <w:textAlignment w:val="auto"/>
        <w:rPr>
          <w:rFonts w:hint="eastAsia" w:ascii="宋体" w:hAnsi="宋体" w:eastAsia="仿宋_GB2312" w:cs="仿宋_GB2312"/>
          <w:b/>
          <w:sz w:val="32"/>
          <w:szCs w:val="32"/>
        </w:rPr>
      </w:pPr>
      <w:r>
        <w:rPr>
          <w:rFonts w:hint="eastAsia" w:ascii="宋体" w:hAnsi="宋体" w:eastAsia="仿宋_GB2312" w:cs="仿宋_GB2312"/>
          <w:b/>
          <w:sz w:val="32"/>
          <w:szCs w:val="32"/>
        </w:rPr>
        <w:t>八、</w:t>
      </w:r>
      <w:r>
        <w:rPr>
          <w:rFonts w:hint="eastAsia" w:ascii="宋体" w:hAnsi="宋体" w:eastAsia="仿宋_GB2312" w:cs="仿宋_GB2312"/>
          <w:b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b/>
          <w:sz w:val="32"/>
          <w:szCs w:val="32"/>
        </w:rPr>
        <w:t>会程序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72" w:firstLineChars="147"/>
        <w:jc w:val="left"/>
        <w:textAlignment w:val="auto"/>
        <w:rPr>
          <w:rFonts w:hint="eastAsia" w:ascii="宋体" w:hAnsi="宋体" w:eastAsia="仿宋_GB2312" w:cs="仿宋_GB2312"/>
          <w:b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b/>
          <w:sz w:val="32"/>
          <w:szCs w:val="32"/>
        </w:rPr>
        <w:t>（一）如果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</w:rPr>
        <w:t>竞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  <w:lang w:eastAsia="zh-CN"/>
        </w:rPr>
        <w:t>买人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</w:rPr>
        <w:t>只有一人采取密封报价方式进行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仿宋_GB2312" w:cs="仿宋_GB2312"/>
          <w:b/>
          <w:sz w:val="32"/>
          <w:szCs w:val="32"/>
        </w:rPr>
      </w:pPr>
      <w:r>
        <w:rPr>
          <w:rFonts w:hint="eastAsia" w:ascii="宋体" w:hAnsi="宋体" w:eastAsia="仿宋_GB2312" w:cs="仿宋_GB2312"/>
          <w:b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</w:rPr>
        <w:t>竞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</w:rPr>
        <w:t>报价的填写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_GB2312"/>
          <w:sz w:val="32"/>
          <w:szCs w:val="32"/>
        </w:rPr>
        <w:t>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报价表的填写：竞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人应用黑色或蓝色钢笔填写报价表，并将竞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报价表用单独的信封密封,所填写的竞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报价表不得有任何涂改, 不符合以上填报要求的均视为无效报价。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报价：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</w:rPr>
        <w:t>竞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</w:rPr>
        <w:t>报价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  <w:lang w:val="en-US" w:eastAsia="zh-CN"/>
        </w:rPr>
        <w:t>包括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南武当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山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、关西围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景区线上平台电子散客票销售经营权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  <w:lang w:val="en-US" w:eastAsia="zh-CN"/>
        </w:rPr>
        <w:t>起始租金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</w:rPr>
        <w:t>，其</w:t>
      </w:r>
      <w:r>
        <w:rPr>
          <w:rFonts w:hint="eastAsia" w:ascii="宋体" w:hAnsi="宋体" w:eastAsia="仿宋_GB2312" w:cs="仿宋_GB2312"/>
          <w:bCs/>
          <w:color w:val="auto"/>
          <w:sz w:val="32"/>
          <w:szCs w:val="32"/>
        </w:rPr>
        <w:t>报价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</w:rPr>
        <w:t>不得低于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  <w:lang w:val="en-US" w:eastAsia="zh-CN"/>
        </w:rPr>
        <w:t>规定的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</w:rPr>
        <w:t>起租价</w:t>
      </w:r>
      <w:r>
        <w:rPr>
          <w:rFonts w:hint="eastAsia" w:ascii="宋体" w:hAnsi="宋体" w:eastAsia="仿宋_GB2312" w:cs="仿宋_GB2312"/>
          <w:bCs/>
          <w:color w:val="auto"/>
          <w:sz w:val="32"/>
          <w:szCs w:val="32"/>
        </w:rPr>
        <w:t>。且递增部分必须为</w:t>
      </w:r>
      <w:r>
        <w:rPr>
          <w:rFonts w:hint="eastAsia" w:ascii="宋体" w:hAnsi="宋体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  <w:lang w:val="en-US" w:eastAsia="zh-CN"/>
        </w:rPr>
        <w:t>0000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元的整数倍</w:t>
      </w:r>
      <w:r>
        <w:rPr>
          <w:rFonts w:hint="eastAsia" w:ascii="宋体" w:hAnsi="宋体" w:eastAsia="仿宋_GB2312" w:cs="仿宋_GB2312"/>
          <w:bCs/>
          <w:color w:val="auto"/>
          <w:sz w:val="32"/>
          <w:szCs w:val="32"/>
        </w:rPr>
        <w:t>，否则视为非善意报价，直接判为无效报价。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如果用数字表示的金额和用文字表示的金额不一致，应该以文字的表示金额为准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报价中的大写金额和小写金额不一致的，以大写金额为准。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报价信封封面均应：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①写明竞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标的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②袋口密封处加盖骑缝章或封条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b/>
          <w:color w:val="auto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</w:rPr>
        <w:t>入场签到并递交竞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</w:rPr>
        <w:t>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已报名的竞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人，应凭有效身份证件、竞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保证金转账单原件于2020年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月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日1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4:30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时前到达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会现场并将按要求填写并密封好竞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报价单递交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人且予以确认，并在签到处签到参加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会，否则视为弃权。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有效报价的确定：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①报价文件按要求密封，签署，盖章的，报价表按表格要求填写完整，否则均为无效报价。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②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</w:rPr>
        <w:t>竞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</w:rPr>
        <w:t>报价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  <w:lang w:val="en-US" w:eastAsia="zh-CN"/>
        </w:rPr>
        <w:t>包括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南武当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山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、关西围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景区线上平台电子散客票销售经营权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  <w:lang w:val="en-US" w:eastAsia="zh-CN"/>
        </w:rPr>
        <w:t>起始报价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</w:rPr>
        <w:t>，其</w:t>
      </w:r>
      <w:r>
        <w:rPr>
          <w:rFonts w:hint="eastAsia" w:ascii="宋体" w:hAnsi="宋体" w:eastAsia="仿宋_GB2312" w:cs="仿宋_GB2312"/>
          <w:bCs/>
          <w:color w:val="auto"/>
          <w:sz w:val="32"/>
          <w:szCs w:val="32"/>
        </w:rPr>
        <w:t>报价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</w:rPr>
        <w:t>不得低于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  <w:lang w:val="en-US" w:eastAsia="zh-CN"/>
        </w:rPr>
        <w:t>规定的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</w:rPr>
        <w:t>起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  <w:lang w:eastAsia="zh-CN"/>
        </w:rPr>
        <w:t>拍</w:t>
      </w:r>
      <w:r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</w:rPr>
        <w:t>价</w:t>
      </w:r>
      <w:r>
        <w:rPr>
          <w:rFonts w:hint="eastAsia" w:ascii="宋体" w:hAnsi="宋体" w:eastAsia="仿宋_GB2312" w:cs="仿宋_GB2312"/>
          <w:bCs/>
          <w:color w:val="auto"/>
          <w:sz w:val="32"/>
          <w:szCs w:val="32"/>
        </w:rPr>
        <w:t>。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报价金额精确到元，竞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报价高于或等于起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拍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价的为有效报价，否则为无效报价。报价递增部分必须为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10000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元的整数倍，否则以无效报价认定。</w:t>
      </w:r>
    </w:p>
    <w:p>
      <w:pPr>
        <w:keepNext w:val="0"/>
        <w:keepLines w:val="0"/>
        <w:pageBreakBefore w:val="0"/>
        <w:widowControl w:val="0"/>
        <w:tabs>
          <w:tab w:val="left" w:pos="2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b/>
          <w:color w:val="auto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</w:rPr>
        <w:t>成交价的确定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6" w:firstLineChars="200"/>
        <w:textAlignment w:val="auto"/>
        <w:rPr>
          <w:rFonts w:hint="eastAsia" w:ascii="宋体" w:hAnsi="宋体" w:eastAsia="仿宋_GB2312" w:cs="仿宋_GB2312"/>
          <w:bCs/>
          <w:color w:val="auto"/>
          <w:spacing w:val="-6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pacing w:val="-6"/>
          <w:sz w:val="32"/>
          <w:szCs w:val="32"/>
        </w:rPr>
        <w:t>本次</w:t>
      </w:r>
      <w:r>
        <w:rPr>
          <w:rFonts w:hint="eastAsia" w:ascii="宋体" w:hAnsi="宋体" w:eastAsia="仿宋_GB2312" w:cs="仿宋_GB2312"/>
          <w:color w:val="auto"/>
          <w:spacing w:val="-6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color w:val="auto"/>
          <w:spacing w:val="-6"/>
          <w:sz w:val="32"/>
          <w:szCs w:val="32"/>
        </w:rPr>
        <w:t>会由拍卖师宣布</w:t>
      </w:r>
      <w:r>
        <w:rPr>
          <w:rFonts w:hint="eastAsia" w:ascii="宋体" w:hAnsi="宋体" w:eastAsia="仿宋_GB2312" w:cs="仿宋_GB2312"/>
          <w:color w:val="auto"/>
          <w:spacing w:val="-6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color w:val="auto"/>
          <w:spacing w:val="-6"/>
          <w:sz w:val="32"/>
          <w:szCs w:val="32"/>
        </w:rPr>
        <w:t>须知后，拍卖师当场拆封竞</w:t>
      </w:r>
      <w:r>
        <w:rPr>
          <w:rFonts w:hint="eastAsia" w:ascii="宋体" w:hAnsi="宋体" w:eastAsia="仿宋_GB2312" w:cs="仿宋_GB2312"/>
          <w:color w:val="auto"/>
          <w:spacing w:val="-6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color w:val="auto"/>
          <w:spacing w:val="-6"/>
          <w:sz w:val="32"/>
          <w:szCs w:val="32"/>
        </w:rPr>
        <w:t>人报价并唱价，如果</w:t>
      </w:r>
      <w:r>
        <w:rPr>
          <w:rFonts w:hint="eastAsia" w:ascii="宋体" w:hAnsi="宋体" w:eastAsia="仿宋_GB2312" w:cs="仿宋_GB2312"/>
          <w:bCs/>
          <w:color w:val="auto"/>
          <w:spacing w:val="-6"/>
          <w:kern w:val="0"/>
          <w:sz w:val="32"/>
          <w:szCs w:val="32"/>
        </w:rPr>
        <w:t>该报价为有效报价的，则该报价为竞</w:t>
      </w:r>
      <w:r>
        <w:rPr>
          <w:rFonts w:hint="eastAsia" w:ascii="宋体" w:hAnsi="宋体" w:eastAsia="仿宋_GB2312" w:cs="仿宋_GB2312"/>
          <w:bCs/>
          <w:color w:val="auto"/>
          <w:spacing w:val="-6"/>
          <w:kern w:val="0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bCs/>
          <w:color w:val="auto"/>
          <w:spacing w:val="-6"/>
          <w:kern w:val="0"/>
          <w:sz w:val="32"/>
          <w:szCs w:val="32"/>
        </w:rPr>
        <w:t>成交价，报价人则为</w:t>
      </w:r>
      <w:r>
        <w:rPr>
          <w:rFonts w:hint="eastAsia" w:ascii="宋体" w:hAnsi="宋体" w:eastAsia="仿宋_GB2312" w:cs="仿宋_GB2312"/>
          <w:bCs/>
          <w:color w:val="auto"/>
          <w:spacing w:val="-6"/>
          <w:kern w:val="0"/>
          <w:sz w:val="32"/>
          <w:szCs w:val="32"/>
          <w:lang w:eastAsia="zh-CN"/>
        </w:rPr>
        <w:t>买受</w:t>
      </w:r>
      <w:r>
        <w:rPr>
          <w:rFonts w:hint="eastAsia" w:ascii="宋体" w:hAnsi="宋体" w:eastAsia="仿宋_GB2312" w:cs="仿宋_GB2312"/>
          <w:bCs/>
          <w:color w:val="auto"/>
          <w:spacing w:val="-6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买受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人须当场与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人签订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成交确认书。未签订《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成交确认书》的视为违约，已交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保证金不予退回。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472" w:firstLineChars="147"/>
        <w:jc w:val="left"/>
        <w:textAlignment w:val="auto"/>
        <w:rPr>
          <w:rFonts w:hint="eastAsia" w:ascii="宋体" w:hAnsi="宋体" w:eastAsia="仿宋_GB2312" w:cs="仿宋_GB2312"/>
          <w:b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b/>
          <w:color w:val="auto"/>
          <w:sz w:val="32"/>
          <w:szCs w:val="32"/>
        </w:rPr>
        <w:t>（二）如果竞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b/>
          <w:color w:val="auto"/>
          <w:sz w:val="32"/>
          <w:szCs w:val="32"/>
        </w:rPr>
        <w:t>人有二人或二人以上则采取现场举牌竞价方式进行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本次公开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val="en-US" w:eastAsia="zh-CN"/>
        </w:rPr>
        <w:t>拍卖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南武当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山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、关西围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景区线上平台电子散客票</w:t>
      </w:r>
      <w:r>
        <w:rPr>
          <w:rFonts w:hint="eastAsia" w:ascii="宋体" w:hAnsi="宋体" w:cs="仿宋_GB2312"/>
          <w:color w:val="auto"/>
          <w:sz w:val="32"/>
          <w:szCs w:val="32"/>
          <w:lang w:val="en-US" w:eastAsia="zh-CN"/>
        </w:rPr>
        <w:t>销售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经营权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val="en-US" w:eastAsia="zh-CN"/>
        </w:rPr>
        <w:t>拍卖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现场由拍卖师叫价，竞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val="en-US" w:eastAsia="zh-CN"/>
        </w:rPr>
        <w:t>买人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举牌应价。竞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val="en-US" w:eastAsia="zh-CN"/>
        </w:rPr>
        <w:t>买人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若主动叫价，应不低于拍卖师叫价。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拍卖师以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南武当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山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、关西围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景区线上平台电子散客票</w:t>
      </w:r>
      <w:r>
        <w:rPr>
          <w:rFonts w:hint="eastAsia" w:ascii="宋体" w:hAnsi="宋体" w:cs="仿宋_GB2312"/>
          <w:color w:val="auto"/>
          <w:sz w:val="32"/>
          <w:szCs w:val="32"/>
          <w:lang w:val="en-US" w:eastAsia="zh-CN"/>
        </w:rPr>
        <w:t>销售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经营权</w:t>
      </w:r>
      <w:r>
        <w:rPr>
          <w:rFonts w:hint="eastAsia" w:ascii="宋体" w:hAnsi="宋体" w:cs="仿宋_GB2312"/>
          <w:color w:val="auto"/>
          <w:sz w:val="32"/>
          <w:szCs w:val="32"/>
          <w:lang w:val="en-US" w:eastAsia="zh-CN"/>
        </w:rPr>
        <w:t>175万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开始邀价，竞买人举牌应价，最小加价幅度为10000元，拍卖师可根据现场实际情况临时宣布和调整加价幅度。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val="en-US" w:eastAsia="zh-CN"/>
        </w:rPr>
        <w:t>.竞买人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的出价在其他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val="en-US" w:eastAsia="zh-CN"/>
        </w:rPr>
        <w:t>竞买人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有更高有效出价时，其出价即丧失约束力。场上最高出价在拍卖师三声报价后没有新的更高有效出价时，则由主持人以落槌的方式确认该最高出价为成交价，最高出价的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val="en-US" w:eastAsia="zh-CN"/>
        </w:rPr>
        <w:t>竞买人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即为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val="en-US" w:eastAsia="zh-CN"/>
        </w:rPr>
        <w:t>买受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4.拍卖</w:t>
      </w:r>
      <w:r>
        <w:rPr>
          <w:rFonts w:hint="eastAsia" w:ascii="宋体" w:hAnsi="宋体" w:eastAsia="仿宋_GB2312" w:cs="仿宋_GB2312"/>
          <w:sz w:val="32"/>
          <w:szCs w:val="32"/>
        </w:rPr>
        <w:t>成交后，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买受</w:t>
      </w:r>
      <w:r>
        <w:rPr>
          <w:rFonts w:hint="eastAsia" w:ascii="宋体" w:hAnsi="宋体" w:eastAsia="仿宋_GB2312" w:cs="仿宋_GB2312"/>
          <w:sz w:val="32"/>
          <w:szCs w:val="32"/>
        </w:rPr>
        <w:t>人须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按规定</w:t>
      </w:r>
      <w:r>
        <w:rPr>
          <w:rFonts w:hint="eastAsia" w:ascii="宋体" w:hAnsi="宋体" w:eastAsia="仿宋_GB2312" w:cs="仿宋_GB2312"/>
          <w:sz w:val="32"/>
          <w:szCs w:val="32"/>
        </w:rPr>
        <w:t>与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人签订《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成交确认书》和其他应当签署的文件。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买受</w:t>
      </w:r>
      <w:r>
        <w:rPr>
          <w:rFonts w:hint="eastAsia" w:ascii="宋体" w:hAnsi="宋体" w:eastAsia="仿宋_GB2312" w:cs="仿宋_GB2312"/>
          <w:sz w:val="32"/>
          <w:szCs w:val="32"/>
        </w:rPr>
        <w:t>人拒绝签订《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成交确认书》和其他应当签署的文件的，并不影响成交结果的合法有效性，同时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买受</w:t>
      </w:r>
      <w:r>
        <w:rPr>
          <w:rFonts w:hint="eastAsia" w:ascii="宋体" w:hAnsi="宋体" w:eastAsia="仿宋_GB2312" w:cs="仿宋_GB2312"/>
          <w:sz w:val="32"/>
          <w:szCs w:val="32"/>
        </w:rPr>
        <w:t>人需承担相应的违约责任。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178" w:leftChars="85" w:firstLine="482" w:firstLineChars="150"/>
        <w:textAlignment w:val="auto"/>
        <w:rPr>
          <w:rFonts w:hint="eastAsia" w:ascii="宋体" w:hAnsi="宋体" w:eastAsia="仿宋_GB2312" w:cs="仿宋_GB2312"/>
          <w:b/>
          <w:sz w:val="32"/>
          <w:szCs w:val="32"/>
        </w:rPr>
      </w:pPr>
      <w:r>
        <w:rPr>
          <w:rFonts w:hint="eastAsia" w:ascii="宋体" w:hAnsi="宋体" w:eastAsia="仿宋_GB2312" w:cs="仿宋_GB2312"/>
          <w:b/>
          <w:sz w:val="32"/>
          <w:szCs w:val="32"/>
        </w:rPr>
        <w:t>九、保证金的退还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.</w:t>
      </w:r>
      <w:r>
        <w:rPr>
          <w:rFonts w:hint="eastAsia" w:ascii="宋体" w:hAnsi="宋体" w:eastAsia="仿宋_GB2312" w:cs="仿宋_GB2312"/>
          <w:sz w:val="32"/>
          <w:szCs w:val="32"/>
        </w:rPr>
        <w:t>未竞得人的竞买保证金如无违规违约行为在拍卖会后5个工作日内由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龙南南武当文化旅游发展有限公司</w:t>
      </w:r>
      <w:r>
        <w:rPr>
          <w:rFonts w:hint="eastAsia" w:ascii="宋体" w:hAnsi="宋体" w:eastAsia="仿宋_GB2312" w:cs="仿宋_GB2312"/>
          <w:sz w:val="32"/>
          <w:szCs w:val="32"/>
        </w:rPr>
        <w:t>无息退还。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2.买受</w:t>
      </w:r>
      <w:r>
        <w:rPr>
          <w:rFonts w:hint="eastAsia" w:ascii="宋体" w:hAnsi="宋体" w:eastAsia="仿宋_GB2312" w:cs="仿宋_GB2312"/>
          <w:sz w:val="32"/>
          <w:szCs w:val="32"/>
        </w:rPr>
        <w:t>人的竞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</w:t>
      </w:r>
      <w:r>
        <w:rPr>
          <w:rFonts w:hint="eastAsia" w:ascii="宋体" w:hAnsi="宋体" w:eastAsia="仿宋_GB2312" w:cs="仿宋_GB2312"/>
          <w:sz w:val="32"/>
          <w:szCs w:val="32"/>
        </w:rPr>
        <w:t>保证金如无违规违约行为，转为等额履约保证金(不计利息)。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3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32"/>
          <w:szCs w:val="32"/>
        </w:rPr>
        <w:t>出现下列情形竞买保证金则不予退还：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买受</w:t>
      </w:r>
      <w:r>
        <w:rPr>
          <w:rFonts w:hint="eastAsia" w:ascii="宋体" w:hAnsi="宋体" w:eastAsia="仿宋_GB2312" w:cs="仿宋_GB2312"/>
          <w:sz w:val="32"/>
          <w:szCs w:val="32"/>
        </w:rPr>
        <w:t>人未能在规定期限内签署相关协议属于违约。违约人的竞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</w:t>
      </w:r>
      <w:r>
        <w:rPr>
          <w:rFonts w:hint="eastAsia" w:ascii="宋体" w:hAnsi="宋体" w:eastAsia="仿宋_GB2312" w:cs="仿宋_GB2312"/>
          <w:sz w:val="32"/>
          <w:szCs w:val="32"/>
        </w:rPr>
        <w:t>保证金由委托人收取。造成损失的根据相关法律、法规追究违约人违约责任。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sz w:val="32"/>
          <w:szCs w:val="32"/>
        </w:rPr>
      </w:pPr>
      <w:r>
        <w:rPr>
          <w:rFonts w:hint="eastAsia" w:ascii="宋体" w:hAnsi="宋体" w:eastAsia="仿宋_GB2312" w:cs="仿宋_GB2312"/>
          <w:b/>
          <w:sz w:val="32"/>
          <w:szCs w:val="32"/>
        </w:rPr>
        <w:t>十、领取《</w:t>
      </w:r>
      <w:r>
        <w:rPr>
          <w:rFonts w:hint="eastAsia" w:ascii="宋体" w:hAnsi="宋体" w:eastAsia="仿宋_GB2312" w:cs="仿宋_GB2312"/>
          <w:b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b/>
          <w:sz w:val="32"/>
          <w:szCs w:val="32"/>
        </w:rPr>
        <w:t>成交确认书》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买受</w:t>
      </w:r>
      <w:r>
        <w:rPr>
          <w:rFonts w:hint="eastAsia" w:ascii="宋体" w:hAnsi="宋体" w:eastAsia="仿宋_GB2312" w:cs="仿宋_GB2312"/>
          <w:sz w:val="32"/>
          <w:szCs w:val="32"/>
        </w:rPr>
        <w:t>人于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成交起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仿宋_GB2312"/>
          <w:sz w:val="32"/>
          <w:szCs w:val="32"/>
        </w:rPr>
        <w:t>个工作日内付清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佣金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并</w:t>
      </w:r>
      <w:r>
        <w:rPr>
          <w:rFonts w:hint="eastAsia" w:ascii="宋体" w:hAnsi="宋体" w:eastAsia="仿宋_GB2312" w:cs="仿宋_GB2312"/>
          <w:sz w:val="32"/>
          <w:szCs w:val="32"/>
        </w:rPr>
        <w:t>签收《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成交确认书》，否则视为自动放弃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成交资格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，已交的拍卖保证金不予退回。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sz w:val="32"/>
          <w:szCs w:val="32"/>
        </w:rPr>
      </w:pPr>
      <w:r>
        <w:rPr>
          <w:rFonts w:hint="eastAsia" w:ascii="宋体" w:hAnsi="宋体" w:eastAsia="仿宋_GB2312" w:cs="仿宋_GB2312"/>
          <w:b/>
          <w:sz w:val="32"/>
          <w:szCs w:val="32"/>
        </w:rPr>
        <w:t>十一、签订相关协议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1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.买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受</w:t>
      </w:r>
      <w:r>
        <w:rPr>
          <w:rFonts w:hint="eastAsia" w:ascii="宋体" w:hAnsi="宋体" w:eastAsia="仿宋_GB2312" w:cs="仿宋_GB2312"/>
          <w:sz w:val="32"/>
          <w:szCs w:val="32"/>
        </w:rPr>
        <w:t>人领取《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成交确认书》次日起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仿宋_GB2312"/>
          <w:sz w:val="32"/>
          <w:szCs w:val="32"/>
        </w:rPr>
        <w:t>个工作日内凭《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成交确认书》与</w:t>
      </w:r>
      <w:r>
        <w:rPr>
          <w:rFonts w:hint="eastAsia" w:ascii="仿宋" w:hAnsi="仿宋" w:eastAsia="仿宋"/>
          <w:sz w:val="32"/>
          <w:szCs w:val="32"/>
          <w:lang w:eastAsia="zh-CN"/>
        </w:rPr>
        <w:t>龙南南武当文化旅游发展有限公司、龙南关西围文化旅游发展有限公司</w:t>
      </w:r>
      <w:r>
        <w:rPr>
          <w:rFonts w:hint="eastAsia" w:ascii="宋体" w:hAnsi="宋体" w:eastAsia="仿宋_GB2312" w:cs="仿宋_GB2312"/>
          <w:sz w:val="32"/>
          <w:szCs w:val="32"/>
        </w:rPr>
        <w:t>签订相关协议。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逾期未签订，视为买受人自动放弃竞拍资格，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竞买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保证金不予退回。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2</w:t>
      </w:r>
      <w:r>
        <w:rPr>
          <w:rFonts w:hint="eastAsia" w:ascii="宋体" w:hAnsi="宋体" w:eastAsia="仿宋_GB2312" w:cs="仿宋_GB2312"/>
          <w:bCs/>
          <w:sz w:val="32"/>
          <w:szCs w:val="32"/>
          <w:lang w:eastAsia="zh-CN"/>
        </w:rPr>
        <w:t>.</w:t>
      </w:r>
      <w:r>
        <w:rPr>
          <w:rFonts w:hint="eastAsia" w:ascii="宋体" w:hAnsi="宋体" w:eastAsia="仿宋_GB2312" w:cs="仿宋_GB2312"/>
          <w:bCs/>
          <w:sz w:val="32"/>
          <w:szCs w:val="32"/>
        </w:rPr>
        <w:t>签订协议地点：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龙南旅游发展投资（集团）有限责任公司402室</w:t>
      </w:r>
      <w:r>
        <w:rPr>
          <w:rFonts w:hint="eastAsia" w:ascii="宋体" w:hAnsi="宋体" w:eastAsia="仿宋_GB2312" w:cs="仿宋_GB2312"/>
          <w:sz w:val="32"/>
          <w:szCs w:val="32"/>
        </w:rPr>
        <w:t>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买受</w:t>
      </w:r>
      <w:r>
        <w:rPr>
          <w:rFonts w:hint="eastAsia" w:ascii="宋体" w:hAnsi="宋体" w:eastAsia="仿宋_GB2312" w:cs="仿宋_GB2312"/>
          <w:sz w:val="32"/>
          <w:szCs w:val="32"/>
        </w:rPr>
        <w:t>人须亲自或授权代表参加。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十二、其它事项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.</w:t>
      </w:r>
      <w:r>
        <w:rPr>
          <w:rFonts w:hint="eastAsia" w:ascii="宋体" w:hAnsi="宋体" w:eastAsia="仿宋_GB2312" w:cs="仿宋_GB2312"/>
          <w:sz w:val="32"/>
          <w:szCs w:val="32"/>
        </w:rPr>
        <w:t>本次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标的以现状为准（含瑕疵），委托人、拍卖人所提供的有关资料及说明仅供竞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sz w:val="32"/>
          <w:szCs w:val="32"/>
        </w:rPr>
        <w:t>人参考，不承担标的瑕疵担保责任。竞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sz w:val="32"/>
          <w:szCs w:val="32"/>
        </w:rPr>
        <w:t>人在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前必须自行亲自审验标的情况，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竞买</w:t>
      </w:r>
      <w:r>
        <w:rPr>
          <w:rFonts w:hint="eastAsia" w:ascii="宋体" w:hAnsi="宋体" w:eastAsia="仿宋_GB2312" w:cs="仿宋_GB2312"/>
          <w:sz w:val="32"/>
          <w:szCs w:val="32"/>
        </w:rPr>
        <w:t>人一经报价，即表明竞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买</w:t>
      </w:r>
      <w:r>
        <w:rPr>
          <w:rFonts w:hint="eastAsia" w:ascii="宋体" w:hAnsi="宋体" w:eastAsia="仿宋_GB2312" w:cs="仿宋_GB2312"/>
          <w:sz w:val="32"/>
          <w:szCs w:val="32"/>
        </w:rPr>
        <w:t>人已完全了解标的情况，接受本须知的约束。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成功后，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买受</w:t>
      </w:r>
      <w:r>
        <w:rPr>
          <w:rFonts w:hint="eastAsia" w:ascii="宋体" w:hAnsi="宋体" w:eastAsia="仿宋_GB2312" w:cs="仿宋_GB2312"/>
          <w:sz w:val="32"/>
          <w:szCs w:val="32"/>
        </w:rPr>
        <w:t>人不得以任何理由反悔，否则所交的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竞买</w:t>
      </w:r>
      <w:r>
        <w:rPr>
          <w:rFonts w:hint="eastAsia" w:ascii="宋体" w:hAnsi="宋体" w:eastAsia="仿宋_GB2312" w:cs="仿宋_GB2312"/>
          <w:sz w:val="32"/>
          <w:szCs w:val="32"/>
        </w:rPr>
        <w:t>保证金不予退还，并承担相应的经济和法律责任。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.拍卖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佣金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8000元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由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买受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人向</w:t>
      </w:r>
      <w:r>
        <w:rPr>
          <w:rFonts w:hint="eastAsia" w:ascii="宋体" w:hAnsi="宋体" w:eastAsia="仿宋_GB2312" w:cs="仿宋_GB2312"/>
          <w:sz w:val="32"/>
          <w:szCs w:val="32"/>
        </w:rPr>
        <w:t>拍卖人支付。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佣金在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成交次日起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仿宋_GB2312"/>
          <w:sz w:val="32"/>
          <w:szCs w:val="32"/>
        </w:rPr>
        <w:t>个工作日内汇入拍卖人指定账户。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3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.</w:t>
      </w:r>
      <w:r>
        <w:rPr>
          <w:rFonts w:hint="eastAsia" w:ascii="宋体" w:hAnsi="宋体" w:eastAsia="仿宋_GB2312" w:cs="仿宋_GB2312"/>
          <w:sz w:val="32"/>
          <w:szCs w:val="32"/>
        </w:rPr>
        <w:t>拍卖人负责解释以上条款，在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过程中出现的争议和本须知以外的其他特殊情况依照相关法律、法规依法处理。本须知未尽事项按照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拍卖</w:t>
      </w:r>
      <w:r>
        <w:rPr>
          <w:rFonts w:hint="eastAsia" w:ascii="宋体" w:hAnsi="宋体" w:eastAsia="仿宋_GB2312" w:cs="仿宋_GB2312"/>
          <w:sz w:val="32"/>
          <w:szCs w:val="32"/>
        </w:rPr>
        <w:t>成交后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买受</w:t>
      </w:r>
      <w:r>
        <w:rPr>
          <w:rFonts w:hint="eastAsia" w:ascii="宋体" w:hAnsi="宋体" w:eastAsia="仿宋_GB2312" w:cs="仿宋_GB2312"/>
          <w:sz w:val="32"/>
          <w:szCs w:val="32"/>
        </w:rPr>
        <w:t>人与委托人签订的相关协议条款办理。</w:t>
      </w:r>
    </w:p>
    <w:p>
      <w:pPr>
        <w:pStyle w:val="2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龙南南武当文化旅游发展有限公司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龙南关西围文化旅游发展有限公司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840" w:firstLineChars="1200"/>
        <w:jc w:val="righ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bidi="ar"/>
        </w:rPr>
        <w:t xml:space="preserve">赣州民生物资拍卖行有限公司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4480" w:firstLineChars="1400"/>
        <w:jc w:val="right"/>
        <w:textAlignment w:val="auto"/>
        <w:rPr>
          <w:rFonts w:hint="eastAsia" w:ascii="宋体" w:hAnsi="宋体" w:eastAsia="仿宋" w:cs="仿宋"/>
          <w:kern w:val="0"/>
          <w:sz w:val="32"/>
          <w:szCs w:val="32"/>
          <w:lang w:bidi="ar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bidi="ar"/>
        </w:rPr>
        <w:t>202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cs="仿宋"/>
          <w:b/>
          <w:bCs/>
          <w:sz w:val="32"/>
          <w:szCs w:val="32"/>
        </w:rPr>
        <w:sectPr>
          <w:pgSz w:w="11906" w:h="16838"/>
          <w:pgMar w:top="1814" w:right="1474" w:bottom="1814" w:left="1474" w:header="851" w:footer="992" w:gutter="0"/>
          <w:cols w:space="720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南武当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山</w:t>
      </w:r>
      <w:r>
        <w:rPr>
          <w:rFonts w:hint="eastAsia" w:ascii="仿宋" w:hAnsi="仿宋" w:eastAsia="仿宋" w:cs="仿宋"/>
          <w:sz w:val="36"/>
          <w:szCs w:val="36"/>
        </w:rPr>
        <w:t>、关西围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景区线上平台电子散客票销售经营权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公开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拍卖</w:t>
      </w:r>
      <w:r>
        <w:rPr>
          <w:rFonts w:hint="eastAsia" w:ascii="仿宋" w:hAnsi="仿宋" w:eastAsia="仿宋" w:cs="仿宋"/>
          <w:bCs/>
          <w:sz w:val="36"/>
          <w:szCs w:val="36"/>
        </w:rPr>
        <w:t>报名表</w:t>
      </w:r>
    </w:p>
    <w:tbl>
      <w:tblPr>
        <w:tblStyle w:val="7"/>
        <w:tblpPr w:leftFromText="180" w:rightFromText="180" w:vertAnchor="text" w:horzAnchor="page" w:tblpX="1411" w:tblpY="427"/>
        <w:tblW w:w="946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168"/>
        <w:gridCol w:w="939"/>
        <w:gridCol w:w="45"/>
        <w:gridCol w:w="1677"/>
        <w:gridCol w:w="34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4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竞</w:t>
            </w:r>
            <w:r>
              <w:rPr>
                <w:rFonts w:hint="eastAsia" w:ascii="宋体" w:hAnsi="宋体" w:eastAsia="仿宋"/>
                <w:bCs/>
                <w:sz w:val="28"/>
                <w:szCs w:val="28"/>
                <w:lang w:eastAsia="zh-CN"/>
              </w:rPr>
              <w:t>买</w:t>
            </w: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（单位名称）</w:t>
            </w:r>
          </w:p>
        </w:tc>
        <w:tc>
          <w:tcPr>
            <w:tcW w:w="7327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 xml:space="preserve">               </w:t>
            </w:r>
          </w:p>
          <w:p>
            <w:pPr>
              <w:spacing w:line="500" w:lineRule="exact"/>
              <w:jc w:val="right"/>
              <w:rPr>
                <w:rFonts w:ascii="宋体" w:hAnsi="宋体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14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法定代表人</w:t>
            </w:r>
          </w:p>
          <w:p>
            <w:pPr>
              <w:spacing w:line="500" w:lineRule="exact"/>
              <w:jc w:val="center"/>
              <w:rPr>
                <w:rFonts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（或负责人）</w:t>
            </w:r>
          </w:p>
        </w:tc>
        <w:tc>
          <w:tcPr>
            <w:tcW w:w="2107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仿宋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49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竞</w:t>
            </w:r>
            <w:r>
              <w:rPr>
                <w:rFonts w:hint="eastAsia" w:ascii="宋体" w:hAnsi="宋体" w:eastAsia="仿宋"/>
                <w:bCs/>
                <w:sz w:val="28"/>
                <w:szCs w:val="28"/>
                <w:lang w:eastAsia="zh-CN"/>
              </w:rPr>
              <w:t>买</w:t>
            </w: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营业执照编号</w:t>
            </w:r>
          </w:p>
        </w:tc>
        <w:tc>
          <w:tcPr>
            <w:tcW w:w="73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4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被委托人</w:t>
            </w:r>
          </w:p>
        </w:tc>
        <w:tc>
          <w:tcPr>
            <w:tcW w:w="2152" w:type="dxa"/>
            <w:gridSpan w:val="3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仿宋"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49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14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  <w:lang w:eastAsia="zh-CN"/>
              </w:rPr>
              <w:t>拍卖</w:t>
            </w: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标的</w:t>
            </w:r>
          </w:p>
        </w:tc>
        <w:tc>
          <w:tcPr>
            <w:tcW w:w="7327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line="360" w:lineRule="auto"/>
              <w:jc w:val="center"/>
              <w:outlineLvl w:val="0"/>
              <w:rPr>
                <w:rFonts w:ascii="宋体" w:hAnsi="宋体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南武当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山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、关西围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景区线上平台电子散客票销售经营权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21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竞租人承诺</w:t>
            </w:r>
          </w:p>
        </w:tc>
        <w:tc>
          <w:tcPr>
            <w:tcW w:w="73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本竞</w:t>
            </w:r>
            <w:r>
              <w:rPr>
                <w:rFonts w:hint="eastAsia" w:ascii="宋体" w:hAnsi="宋体" w:eastAsia="仿宋"/>
                <w:sz w:val="28"/>
                <w:szCs w:val="28"/>
                <w:lang w:eastAsia="zh-CN"/>
              </w:rPr>
              <w:t>买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人已领取并详细阅读拍卖资料，对标的现状进行了审验，对标的现状的全部情况（含瑕疵）已完全知悉并认可。</w:t>
            </w:r>
          </w:p>
          <w:p>
            <w:pPr>
              <w:spacing w:line="500" w:lineRule="exact"/>
              <w:ind w:firstLine="568" w:firstLineChars="203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 w:cs="仿宋_GB2312"/>
                <w:sz w:val="28"/>
                <w:szCs w:val="28"/>
              </w:rPr>
              <w:t>本竞</w:t>
            </w:r>
            <w:r>
              <w:rPr>
                <w:rFonts w:hint="eastAsia" w:ascii="宋体" w:hAnsi="宋体" w:eastAsia="仿宋" w:cs="仿宋_GB2312"/>
                <w:sz w:val="28"/>
                <w:szCs w:val="28"/>
                <w:lang w:eastAsia="zh-CN"/>
              </w:rPr>
              <w:t>买</w:t>
            </w:r>
            <w:r>
              <w:rPr>
                <w:rFonts w:hint="eastAsia" w:ascii="宋体" w:hAnsi="宋体" w:eastAsia="仿宋" w:cs="仿宋_GB2312"/>
                <w:sz w:val="28"/>
                <w:szCs w:val="28"/>
              </w:rPr>
              <w:t>人如通过</w:t>
            </w:r>
            <w:r>
              <w:rPr>
                <w:rFonts w:hint="eastAsia" w:ascii="宋体" w:hAnsi="宋体" w:eastAsia="仿宋" w:cs="仿宋_GB2312"/>
                <w:sz w:val="28"/>
                <w:szCs w:val="28"/>
                <w:lang w:eastAsia="zh-CN"/>
              </w:rPr>
              <w:t>拍卖</w:t>
            </w:r>
            <w:r>
              <w:rPr>
                <w:rFonts w:hint="eastAsia" w:ascii="宋体" w:hAnsi="宋体" w:eastAsia="仿宋" w:cs="仿宋_GB2312"/>
                <w:sz w:val="28"/>
                <w:szCs w:val="28"/>
              </w:rPr>
              <w:t>成为</w:t>
            </w:r>
            <w:r>
              <w:rPr>
                <w:rFonts w:hint="eastAsia" w:ascii="宋体" w:hAnsi="宋体" w:eastAsia="仿宋" w:cs="仿宋_GB2312"/>
                <w:sz w:val="28"/>
                <w:szCs w:val="28"/>
                <w:lang w:eastAsia="zh-CN"/>
              </w:rPr>
              <w:t>买受</w:t>
            </w:r>
            <w:r>
              <w:rPr>
                <w:rFonts w:hint="eastAsia" w:ascii="宋体" w:hAnsi="宋体" w:eastAsia="仿宋" w:cs="仿宋_GB2312"/>
                <w:sz w:val="28"/>
                <w:szCs w:val="28"/>
              </w:rPr>
              <w:t>人后，将按规定签订《</w:t>
            </w:r>
            <w:r>
              <w:rPr>
                <w:rFonts w:hint="eastAsia" w:ascii="宋体" w:hAnsi="宋体" w:eastAsia="仿宋" w:cs="仿宋_GB2312"/>
                <w:sz w:val="28"/>
                <w:szCs w:val="28"/>
                <w:lang w:eastAsia="zh-CN"/>
              </w:rPr>
              <w:t>拍卖</w:t>
            </w:r>
            <w:r>
              <w:rPr>
                <w:rFonts w:hint="eastAsia" w:ascii="宋体" w:hAnsi="宋体" w:eastAsia="仿宋" w:cs="仿宋_GB2312"/>
                <w:sz w:val="28"/>
                <w:szCs w:val="28"/>
              </w:rPr>
              <w:t>成交确认书》和相关协议等，并按规定缴纳相关的款项,否则愿按《拍卖须知》约定承担违约责任。</w:t>
            </w:r>
            <w:r>
              <w:rPr>
                <w:rFonts w:hint="eastAsia" w:ascii="宋体" w:hAnsi="宋体" w:eastAsia="仿宋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right="1684" w:firstLine="554" w:firstLineChars="198"/>
              <w:rPr>
                <w:rFonts w:ascii="宋体" w:hAnsi="宋体" w:eastAsia="仿宋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right="1684" w:firstLine="1954" w:firstLineChars="698"/>
              <w:rPr>
                <w:rFonts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竞</w:t>
            </w:r>
            <w:r>
              <w:rPr>
                <w:rFonts w:hint="eastAsia" w:ascii="宋体" w:hAnsi="宋体" w:eastAsia="仿宋"/>
                <w:bCs/>
                <w:sz w:val="28"/>
                <w:szCs w:val="28"/>
                <w:lang w:eastAsia="zh-CN"/>
              </w:rPr>
              <w:t>买</w:t>
            </w: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人（或被委托人）签字：</w:t>
            </w:r>
          </w:p>
          <w:p>
            <w:pPr>
              <w:spacing w:line="500" w:lineRule="exact"/>
              <w:ind w:firstLine="280" w:firstLineChars="100"/>
              <w:jc w:val="right"/>
              <w:rPr>
                <w:rFonts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202</w:t>
            </w:r>
            <w:r>
              <w:rPr>
                <w:rFonts w:hint="eastAsia" w:ascii="宋体" w:hAnsi="宋体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141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竞</w:t>
            </w:r>
            <w:r>
              <w:rPr>
                <w:rFonts w:hint="eastAsia" w:ascii="宋体" w:hAnsi="宋体" w:eastAsia="仿宋"/>
                <w:bCs/>
                <w:sz w:val="28"/>
                <w:szCs w:val="28"/>
                <w:lang w:eastAsia="zh-CN"/>
              </w:rPr>
              <w:t>买</w:t>
            </w: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保证金</w:t>
            </w:r>
          </w:p>
          <w:p>
            <w:pPr>
              <w:spacing w:line="500" w:lineRule="exact"/>
              <w:jc w:val="center"/>
              <w:rPr>
                <w:rFonts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退还账户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户  名</w:t>
            </w:r>
          </w:p>
        </w:tc>
        <w:tc>
          <w:tcPr>
            <w:tcW w:w="6159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141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left="388" w:leftChars="133" w:hanging="109" w:hangingChars="39"/>
              <w:rPr>
                <w:rFonts w:hint="eastAsia" w:ascii="宋体" w:hAnsi="宋体" w:eastAsia="仿宋"/>
                <w:bCs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开户行</w:t>
            </w:r>
          </w:p>
        </w:tc>
        <w:tc>
          <w:tcPr>
            <w:tcW w:w="6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141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left="388" w:leftChars="133" w:hanging="109" w:hangingChars="39"/>
              <w:rPr>
                <w:rFonts w:hint="eastAsia" w:ascii="宋体" w:hAnsi="宋体" w:eastAsia="仿宋"/>
                <w:bCs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/>
                <w:bCs/>
                <w:sz w:val="28"/>
                <w:szCs w:val="28"/>
              </w:rPr>
              <w:t>账  号</w:t>
            </w:r>
          </w:p>
        </w:tc>
        <w:tc>
          <w:tcPr>
            <w:tcW w:w="61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仿宋"/>
                <w:bCs/>
                <w:sz w:val="28"/>
                <w:szCs w:val="28"/>
              </w:rPr>
            </w:pPr>
          </w:p>
        </w:tc>
      </w:tr>
    </w:tbl>
    <w:p>
      <w:pPr>
        <w:pStyle w:val="3"/>
        <w:spacing w:line="360" w:lineRule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南武当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山</w:t>
      </w:r>
      <w:r>
        <w:rPr>
          <w:rFonts w:hint="eastAsia" w:ascii="仿宋" w:hAnsi="仿宋" w:eastAsia="仿宋" w:cs="仿宋"/>
          <w:sz w:val="36"/>
          <w:szCs w:val="36"/>
        </w:rPr>
        <w:t>、关西围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景区线上平台电子散客票销售经营权</w:t>
      </w:r>
    </w:p>
    <w:p>
      <w:pPr>
        <w:pStyle w:val="3"/>
        <w:spacing w:line="360" w:lineRule="auto"/>
        <w:ind w:firstLine="3253" w:firstLineChars="900"/>
        <w:rPr>
          <w:rFonts w:eastAsia="仿宋"/>
          <w:color w:val="auto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 xml:space="preserve">竞 买 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报 价 表</w:t>
      </w:r>
    </w:p>
    <w:tbl>
      <w:tblPr>
        <w:tblStyle w:val="7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6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3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  <w:t>竞</w:t>
            </w: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  <w:lang w:eastAsia="zh-CN"/>
              </w:rPr>
              <w:t>买</w:t>
            </w: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  <w:t>标的名称</w:t>
            </w:r>
          </w:p>
        </w:tc>
        <w:tc>
          <w:tcPr>
            <w:tcW w:w="6841" w:type="dxa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南武当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、关西围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景区线上平台电子散客票销售经营权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05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" w:cs="仿宋_GB2312"/>
                <w:color w:val="auto"/>
                <w:sz w:val="28"/>
              </w:rPr>
            </w:pPr>
            <w:r>
              <w:rPr>
                <w:rFonts w:hint="eastAsia" w:ascii="宋体" w:hAnsi="宋体" w:eastAsia="仿宋" w:cs="仿宋_GB2312"/>
                <w:color w:val="auto"/>
                <w:sz w:val="28"/>
              </w:rPr>
              <w:t>竞</w:t>
            </w:r>
            <w:r>
              <w:rPr>
                <w:rFonts w:hint="eastAsia" w:ascii="宋体" w:hAnsi="宋体" w:eastAsia="仿宋" w:cs="仿宋_GB2312"/>
                <w:color w:val="auto"/>
                <w:sz w:val="28"/>
                <w:lang w:eastAsia="zh-CN"/>
              </w:rPr>
              <w:t>买</w:t>
            </w:r>
            <w:r>
              <w:rPr>
                <w:rFonts w:hint="eastAsia" w:ascii="宋体" w:hAnsi="宋体" w:eastAsia="仿宋" w:cs="仿宋_GB2312"/>
                <w:color w:val="auto"/>
                <w:sz w:val="28"/>
              </w:rPr>
              <w:t>人报价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 w:cs="仿宋_GB2312"/>
                <w:color w:val="auto"/>
                <w:sz w:val="28"/>
              </w:rPr>
              <w:t>（</w:t>
            </w:r>
            <w:r>
              <w:rPr>
                <w:rFonts w:hint="eastAsia" w:ascii="宋体" w:hAnsi="宋体" w:eastAsia="仿宋" w:cs="仿宋_GB2312"/>
                <w:color w:val="auto"/>
                <w:sz w:val="28"/>
                <w:lang w:val="en-US" w:eastAsia="zh-CN"/>
              </w:rPr>
              <w:t>元</w:t>
            </w:r>
            <w:r>
              <w:rPr>
                <w:rFonts w:hint="eastAsia" w:ascii="宋体" w:hAnsi="宋体" w:eastAsia="仿宋" w:cs="仿宋_GB2312"/>
                <w:color w:val="auto"/>
                <w:sz w:val="28"/>
              </w:rPr>
              <w:t>）</w:t>
            </w:r>
          </w:p>
        </w:tc>
        <w:tc>
          <w:tcPr>
            <w:tcW w:w="6841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  <w:t xml:space="preserve">（大写）：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30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</w:pPr>
          </w:p>
        </w:tc>
        <w:tc>
          <w:tcPr>
            <w:tcW w:w="6841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  <w:t xml:space="preserve">（小写）：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3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  <w:t>竞</w:t>
            </w: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  <w:lang w:eastAsia="zh-CN"/>
              </w:rPr>
              <w:t>买</w:t>
            </w: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  <w:t>人姓名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  <w:t>（或企业名称）</w:t>
            </w:r>
          </w:p>
        </w:tc>
        <w:tc>
          <w:tcPr>
            <w:tcW w:w="6841" w:type="dxa"/>
            <w:vAlign w:val="center"/>
          </w:tcPr>
          <w:p>
            <w:pPr>
              <w:spacing w:line="600" w:lineRule="exact"/>
              <w:ind w:left="420" w:hanging="420" w:hangingChars="150"/>
              <w:rPr>
                <w:rFonts w:hint="eastAsia" w:ascii="宋体" w:hAnsi="宋体" w:eastAsia="仿宋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  <w:t xml:space="preserve">                            （签字或盖章）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3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  <w:t>竞</w:t>
            </w: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  <w:lang w:eastAsia="zh-CN"/>
              </w:rPr>
              <w:t>买</w:t>
            </w:r>
            <w:r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  <w:t>人电话号码</w:t>
            </w:r>
          </w:p>
        </w:tc>
        <w:tc>
          <w:tcPr>
            <w:tcW w:w="6841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仿宋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" w:cs="仿宋_GB2312"/>
          <w:b/>
          <w:bCs/>
          <w:color w:val="auto"/>
          <w:sz w:val="28"/>
          <w:szCs w:val="28"/>
        </w:rPr>
        <w:t>备注：</w:t>
      </w:r>
    </w:p>
    <w:p>
      <w:pPr>
        <w:numPr>
          <w:ilvl w:val="0"/>
          <w:numId w:val="3"/>
        </w:numPr>
        <w:spacing w:line="580" w:lineRule="exact"/>
        <w:rPr>
          <w:rFonts w:hint="eastAsia" w:ascii="仿宋_GB2312" w:hAnsi="仿宋_GB2312" w:eastAsia="仿宋" w:cs="仿宋_GB2312"/>
          <w:b/>
          <w:bCs/>
          <w:sz w:val="28"/>
        </w:rPr>
      </w:pPr>
      <w:r>
        <w:rPr>
          <w:rFonts w:hint="eastAsia" w:ascii="仿宋_GB2312" w:hAnsi="仿宋_GB2312" w:eastAsia="仿宋" w:cs="仿宋_GB2312"/>
          <w:b/>
          <w:bCs/>
          <w:sz w:val="28"/>
          <w:u w:val="single"/>
        </w:rPr>
        <w:t>报价不得低于起</w:t>
      </w:r>
      <w:r>
        <w:rPr>
          <w:rFonts w:hint="eastAsia" w:ascii="仿宋_GB2312" w:hAnsi="仿宋_GB2312" w:eastAsia="仿宋" w:cs="仿宋_GB2312"/>
          <w:b/>
          <w:bCs/>
          <w:sz w:val="28"/>
          <w:u w:val="single"/>
          <w:lang w:eastAsia="zh-CN"/>
        </w:rPr>
        <w:t>拍</w:t>
      </w:r>
      <w:r>
        <w:rPr>
          <w:rFonts w:hint="eastAsia" w:ascii="仿宋_GB2312" w:hAnsi="仿宋_GB2312" w:eastAsia="仿宋" w:cs="仿宋_GB2312"/>
          <w:b/>
          <w:bCs/>
          <w:sz w:val="28"/>
          <w:u w:val="single"/>
        </w:rPr>
        <w:t>价且递增部分必须为</w:t>
      </w:r>
      <w:r>
        <w:rPr>
          <w:rFonts w:hint="eastAsia" w:ascii="仿宋_GB2312" w:hAnsi="仿宋_GB2312" w:eastAsia="仿宋" w:cs="仿宋_GB2312"/>
          <w:b/>
          <w:bCs/>
          <w:sz w:val="28"/>
          <w:u w:val="single"/>
          <w:lang w:val="en-US" w:eastAsia="zh-CN"/>
        </w:rPr>
        <w:t>1万</w:t>
      </w:r>
      <w:r>
        <w:rPr>
          <w:rFonts w:hint="eastAsia" w:ascii="仿宋_GB2312" w:hAnsi="仿宋_GB2312" w:eastAsia="仿宋" w:cs="仿宋_GB2312"/>
          <w:b/>
          <w:bCs/>
          <w:sz w:val="28"/>
          <w:u w:val="single"/>
        </w:rPr>
        <w:t>元的整倍数。</w:t>
      </w:r>
    </w:p>
    <w:p>
      <w:pPr>
        <w:numPr>
          <w:ilvl w:val="0"/>
          <w:numId w:val="3"/>
        </w:numPr>
        <w:spacing w:line="580" w:lineRule="exact"/>
        <w:rPr>
          <w:rFonts w:hint="eastAsia" w:ascii="仿宋_GB2312" w:hAnsi="仿宋_GB2312" w:eastAsia="仿宋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" w:cs="仿宋_GB2312"/>
          <w:b/>
          <w:bCs/>
          <w:sz w:val="28"/>
          <w:szCs w:val="28"/>
          <w:u w:val="single"/>
        </w:rPr>
        <w:t>未写明标的名称、竞</w:t>
      </w:r>
      <w:r>
        <w:rPr>
          <w:rFonts w:hint="eastAsia" w:ascii="仿宋_GB2312" w:hAnsi="仿宋_GB2312" w:eastAsia="仿宋" w:cs="仿宋_GB2312"/>
          <w:b/>
          <w:bCs/>
          <w:sz w:val="28"/>
          <w:szCs w:val="28"/>
          <w:u w:val="single"/>
          <w:lang w:eastAsia="zh-CN"/>
        </w:rPr>
        <w:t>买</w:t>
      </w:r>
      <w:r>
        <w:rPr>
          <w:rFonts w:hint="eastAsia" w:ascii="仿宋_GB2312" w:hAnsi="仿宋_GB2312" w:eastAsia="仿宋" w:cs="仿宋_GB2312"/>
          <w:b/>
          <w:bCs/>
          <w:sz w:val="28"/>
          <w:szCs w:val="28"/>
          <w:u w:val="single"/>
        </w:rPr>
        <w:t>人报价、姓名、身份证号、联系方式的为无效报价。</w:t>
      </w:r>
    </w:p>
    <w:p>
      <w:pPr>
        <w:spacing w:line="580" w:lineRule="exact"/>
        <w:rPr>
          <w:rFonts w:hint="eastAsia" w:ascii="仿宋_GB2312" w:hAnsi="仿宋_GB2312" w:eastAsia="仿宋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" w:cs="仿宋_GB2312"/>
          <w:b/>
          <w:bCs/>
          <w:sz w:val="28"/>
          <w:szCs w:val="28"/>
        </w:rPr>
        <w:t>3、</w:t>
      </w:r>
      <w:r>
        <w:rPr>
          <w:rFonts w:hint="eastAsia" w:ascii="仿宋_GB2312" w:hAnsi="仿宋_GB2312" w:eastAsia="仿宋" w:cs="仿宋_GB2312"/>
          <w:b/>
          <w:bCs/>
          <w:sz w:val="28"/>
          <w:szCs w:val="28"/>
          <w:u w:val="single"/>
        </w:rPr>
        <w:t>一份报价表只填一个报价，按</w:t>
      </w:r>
      <w:r>
        <w:rPr>
          <w:rFonts w:hint="eastAsia" w:ascii="仿宋_GB2312" w:hAnsi="仿宋_GB2312" w:eastAsia="仿宋" w:cs="仿宋_GB2312"/>
          <w:b/>
          <w:bCs/>
          <w:sz w:val="28"/>
          <w:szCs w:val="28"/>
          <w:u w:val="single"/>
          <w:lang w:eastAsia="zh-CN"/>
        </w:rPr>
        <w:t>年</w:t>
      </w:r>
      <w:r>
        <w:rPr>
          <w:rFonts w:hint="eastAsia" w:ascii="仿宋_GB2312" w:hAnsi="仿宋_GB2312" w:eastAsia="仿宋" w:cs="仿宋_GB2312"/>
          <w:b/>
          <w:bCs/>
          <w:sz w:val="28"/>
          <w:szCs w:val="28"/>
          <w:u w:val="single"/>
        </w:rPr>
        <w:t>金</w:t>
      </w:r>
      <w:r>
        <w:rPr>
          <w:rFonts w:hint="eastAsia" w:ascii="仿宋_GB2312" w:hAnsi="仿宋_GB2312" w:eastAsia="仿宋" w:cs="仿宋_GB2312"/>
          <w:b/>
          <w:bCs/>
          <w:sz w:val="28"/>
          <w:szCs w:val="28"/>
          <w:u w:val="single"/>
          <w:lang w:eastAsia="zh-CN"/>
        </w:rPr>
        <w:t>额</w:t>
      </w:r>
      <w:r>
        <w:rPr>
          <w:rFonts w:hint="eastAsia" w:ascii="仿宋_GB2312" w:hAnsi="仿宋_GB2312" w:eastAsia="仿宋" w:cs="仿宋_GB2312"/>
          <w:b/>
          <w:bCs/>
          <w:sz w:val="28"/>
          <w:szCs w:val="28"/>
          <w:u w:val="single"/>
        </w:rPr>
        <w:t>报价。</w:t>
      </w:r>
    </w:p>
    <w:p>
      <w:pPr>
        <w:spacing w:line="580" w:lineRule="exact"/>
        <w:rPr>
          <w:rFonts w:hint="eastAsia" w:ascii="仿宋_GB2312" w:hAnsi="仿宋_GB2312" w:eastAsia="仿宋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" w:cs="仿宋_GB2312"/>
          <w:b/>
          <w:bCs/>
          <w:sz w:val="28"/>
          <w:szCs w:val="28"/>
        </w:rPr>
        <w:t>4、</w:t>
      </w:r>
      <w:r>
        <w:rPr>
          <w:rFonts w:hint="eastAsia" w:ascii="仿宋_GB2312" w:hAnsi="仿宋_GB2312" w:eastAsia="仿宋" w:cs="仿宋_GB2312"/>
          <w:b/>
          <w:bCs/>
          <w:sz w:val="28"/>
          <w:szCs w:val="28"/>
          <w:u w:val="single"/>
        </w:rPr>
        <w:t>报价金额大小写不一致的，以大写数值为准，报价金额精确到佰元。</w:t>
      </w:r>
    </w:p>
    <w:p>
      <w:pPr>
        <w:spacing w:line="580" w:lineRule="exact"/>
        <w:rPr>
          <w:rFonts w:hint="eastAsia" w:ascii="仿宋_GB2312" w:hAnsi="仿宋_GB2312" w:eastAsia="仿宋" w:cs="仿宋_GB2312"/>
        </w:rPr>
      </w:pPr>
      <w:r>
        <w:rPr>
          <w:rFonts w:hint="eastAsia" w:ascii="仿宋_GB2312" w:hAnsi="仿宋_GB2312" w:eastAsia="仿宋" w:cs="仿宋_GB2312"/>
          <w:b/>
          <w:bCs/>
          <w:spacing w:val="-12"/>
          <w:sz w:val="28"/>
          <w:szCs w:val="28"/>
        </w:rPr>
        <w:t>（大写数字选择：壹、贰、叁、肆、伍、陆、柒、捌、玖、拾、佰、仟、万）</w:t>
      </w:r>
    </w:p>
    <w:p>
      <w:pPr>
        <w:pStyle w:val="2"/>
        <w:spacing w:line="360" w:lineRule="auto"/>
        <w:jc w:val="center"/>
        <w:rPr>
          <w:rFonts w:hint="eastAsia" w:ascii="宋体" w:hAnsi="宋体" w:eastAsia="仿宋_GB2312" w:cs="仿宋_GB2312"/>
          <w:b/>
          <w:bCs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ascii="宋体" w:hAnsi="宋体" w:eastAsia="仿宋_GB2312" w:cs="仿宋_GB2312"/>
          <w:b/>
          <w:bCs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ascii="宋体" w:hAnsi="宋体" w:eastAsia="仿宋_GB2312" w:cs="仿宋_GB2312"/>
          <w:b/>
          <w:bCs/>
          <w:sz w:val="36"/>
          <w:szCs w:val="36"/>
        </w:rPr>
      </w:pPr>
    </w:p>
    <w:p>
      <w:pPr>
        <w:pStyle w:val="2"/>
      </w:pPr>
    </w:p>
    <w:p>
      <w:pPr>
        <w:pStyle w:val="2"/>
      </w:pPr>
    </w:p>
    <w:p>
      <w:pPr>
        <w:pStyle w:val="2"/>
        <w:spacing w:line="360" w:lineRule="auto"/>
        <w:jc w:val="left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附件1:</w:t>
      </w:r>
    </w:p>
    <w:p>
      <w:pPr>
        <w:pStyle w:val="2"/>
        <w:spacing w:line="360" w:lineRule="auto"/>
        <w:jc w:val="center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承 诺 书</w:t>
      </w:r>
    </w:p>
    <w:p>
      <w:pPr>
        <w:spacing w:line="620" w:lineRule="exact"/>
        <w:rPr>
          <w:rFonts w:hint="eastAsia" w:ascii="宋体" w:hAnsi="宋体" w:cs="仿宋_GB2312"/>
          <w:sz w:val="32"/>
          <w:szCs w:val="32"/>
        </w:rPr>
      </w:pPr>
    </w:p>
    <w:p>
      <w:pPr>
        <w:widowControl/>
        <w:spacing w:line="620" w:lineRule="exact"/>
        <w:ind w:firstLine="640" w:firstLineChars="200"/>
        <w:jc w:val="left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本竞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买</w:t>
      </w:r>
      <w:r>
        <w:rPr>
          <w:rFonts w:hint="eastAsia" w:ascii="宋体" w:hAnsi="宋体" w:eastAsia="仿宋" w:cs="仿宋"/>
          <w:sz w:val="32"/>
          <w:szCs w:val="32"/>
        </w:rPr>
        <w:t>人已认真仔细地阅读了</w:t>
      </w:r>
      <w:r>
        <w:rPr>
          <w:rFonts w:hint="eastAsia" w:ascii="仿宋" w:hAnsi="仿宋" w:eastAsia="仿宋"/>
          <w:sz w:val="32"/>
          <w:szCs w:val="32"/>
          <w:lang w:eastAsia="zh-CN"/>
        </w:rPr>
        <w:t>龙南南武当文化旅游发展有限公司、龙南关西围文化旅游发展有限公司</w:t>
      </w:r>
      <w:r>
        <w:rPr>
          <w:rFonts w:hint="eastAsia" w:ascii="宋体" w:hAnsi="宋体" w:eastAsia="仿宋" w:cs="仿宋"/>
          <w:sz w:val="32"/>
          <w:szCs w:val="32"/>
        </w:rPr>
        <w:t>和赣州民生物资拍卖行有限公司提供的南武当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山</w:t>
      </w:r>
      <w:r>
        <w:rPr>
          <w:rFonts w:hint="eastAsia" w:ascii="宋体" w:hAnsi="宋体" w:eastAsia="仿宋" w:cs="仿宋"/>
          <w:sz w:val="32"/>
          <w:szCs w:val="32"/>
        </w:rPr>
        <w:t>、关西围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景区线上平台电子散客票销售经营权</w:t>
      </w:r>
      <w:r>
        <w:rPr>
          <w:rFonts w:hint="eastAsia" w:ascii="宋体" w:hAnsi="宋体" w:eastAsia="仿宋" w:cs="仿宋"/>
          <w:sz w:val="32"/>
          <w:szCs w:val="32"/>
        </w:rPr>
        <w:t>资料的全部内容，本竞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买</w:t>
      </w:r>
      <w:r>
        <w:rPr>
          <w:rFonts w:hint="eastAsia" w:ascii="宋体" w:hAnsi="宋体" w:eastAsia="仿宋" w:cs="仿宋"/>
          <w:sz w:val="32"/>
          <w:szCs w:val="32"/>
        </w:rPr>
        <w:t>人愿意接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受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龙南南武当文化旅游发展有限公司、龙南关西围文化旅游发展有限公司</w:t>
      </w:r>
      <w:r>
        <w:rPr>
          <w:rFonts w:hint="eastAsia" w:ascii="宋体" w:hAnsi="宋体" w:eastAsia="仿宋" w:cs="仿宋"/>
          <w:sz w:val="32"/>
          <w:szCs w:val="32"/>
        </w:rPr>
        <w:t>和赣州民生物资拍卖行有限公司在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拍卖</w:t>
      </w:r>
      <w:r>
        <w:rPr>
          <w:rFonts w:hint="eastAsia" w:ascii="宋体" w:hAnsi="宋体" w:eastAsia="仿宋" w:cs="仿宋"/>
          <w:sz w:val="32"/>
          <w:szCs w:val="32"/>
        </w:rPr>
        <w:t>文件中提出的全部事项，并愿意承担和本竞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买</w:t>
      </w:r>
      <w:r>
        <w:rPr>
          <w:rFonts w:hint="eastAsia" w:ascii="宋体" w:hAnsi="宋体" w:eastAsia="仿宋" w:cs="仿宋"/>
          <w:sz w:val="32"/>
          <w:szCs w:val="32"/>
        </w:rPr>
        <w:t>人参与该项目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拍卖</w:t>
      </w:r>
      <w:r>
        <w:rPr>
          <w:rFonts w:hint="eastAsia" w:ascii="宋体" w:hAnsi="宋体" w:eastAsia="仿宋" w:cs="仿宋"/>
          <w:sz w:val="32"/>
          <w:szCs w:val="32"/>
        </w:rPr>
        <w:t>的一切法律责任。同时本竞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买</w:t>
      </w:r>
      <w:r>
        <w:rPr>
          <w:rFonts w:hint="eastAsia" w:ascii="宋体" w:hAnsi="宋体" w:eastAsia="仿宋" w:cs="仿宋"/>
          <w:sz w:val="32"/>
          <w:szCs w:val="32"/>
        </w:rPr>
        <w:t>人承诺在参与本次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竞买</w:t>
      </w:r>
      <w:r>
        <w:rPr>
          <w:rFonts w:hint="eastAsia" w:ascii="宋体" w:hAnsi="宋体" w:eastAsia="仿宋" w:cs="仿宋"/>
          <w:sz w:val="32"/>
          <w:szCs w:val="32"/>
        </w:rPr>
        <w:t>活动前，无行贿犯罪行为与记录。本竞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买</w:t>
      </w:r>
      <w:r>
        <w:rPr>
          <w:rFonts w:hint="eastAsia" w:ascii="宋体" w:hAnsi="宋体" w:eastAsia="仿宋" w:cs="仿宋"/>
          <w:sz w:val="32"/>
          <w:szCs w:val="32"/>
        </w:rPr>
        <w:t>人愿接受拍卖人及委托人监督并对本承诺承担法律责任。</w:t>
      </w:r>
    </w:p>
    <w:p>
      <w:pPr>
        <w:spacing w:line="360" w:lineRule="auto"/>
        <w:ind w:firstLine="640" w:firstLineChars="200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特此承诺!</w:t>
      </w:r>
    </w:p>
    <w:p>
      <w:pPr>
        <w:spacing w:line="360" w:lineRule="auto"/>
        <w:rPr>
          <w:rFonts w:hint="eastAsia" w:ascii="宋体" w:hAnsi="宋体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仿宋" w:cs="仿宋"/>
          <w:sz w:val="32"/>
          <w:szCs w:val="32"/>
        </w:rPr>
      </w:pPr>
    </w:p>
    <w:p>
      <w:pPr>
        <w:spacing w:line="480" w:lineRule="auto"/>
        <w:ind w:firstLine="4800" w:firstLineChars="1500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 xml:space="preserve">承诺人： </w:t>
      </w:r>
    </w:p>
    <w:p>
      <w:pPr>
        <w:spacing w:line="480" w:lineRule="auto"/>
        <w:ind w:firstLine="1920" w:firstLineChars="600"/>
        <w:rPr>
          <w:rFonts w:hint="eastAsia" w:ascii="宋体" w:hAnsi="宋体" w:eastAsia="仿宋" w:cs="仿宋"/>
          <w:sz w:val="32"/>
          <w:szCs w:val="32"/>
        </w:rPr>
      </w:pPr>
    </w:p>
    <w:p>
      <w:pPr>
        <w:spacing w:line="480" w:lineRule="auto"/>
        <w:ind w:firstLine="1920" w:firstLineChars="600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法定代表人或授权代表签字：</w:t>
      </w:r>
    </w:p>
    <w:p>
      <w:pPr>
        <w:spacing w:line="360" w:lineRule="auto"/>
        <w:rPr>
          <w:rFonts w:hint="eastAsia" w:ascii="宋体" w:hAnsi="宋体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hint="eastAsia" w:ascii="宋体" w:hAnsi="宋体" w:cs="仿宋"/>
          <w:b/>
          <w:bCs/>
          <w:sz w:val="44"/>
          <w:szCs w:val="44"/>
        </w:rPr>
      </w:pPr>
      <w:r>
        <w:rPr>
          <w:rFonts w:hint="eastAsia" w:ascii="宋体" w:hAnsi="宋体" w:eastAsia="仿宋" w:cs="仿宋"/>
          <w:sz w:val="32"/>
          <w:szCs w:val="32"/>
        </w:rPr>
        <w:t>202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" w:cs="仿宋"/>
          <w:sz w:val="32"/>
          <w:szCs w:val="32"/>
        </w:rPr>
        <w:t>年  月    日</w:t>
      </w:r>
    </w:p>
    <w:p>
      <w:pPr>
        <w:pStyle w:val="2"/>
        <w:rPr>
          <w:rFonts w:hint="eastAsia" w:ascii="宋体" w:hAnsi="宋体" w:cs="仿宋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仿宋"/>
          <w:b/>
          <w:bCs/>
          <w:sz w:val="44"/>
          <w:szCs w:val="44"/>
        </w:rPr>
      </w:pPr>
      <w:r>
        <w:rPr>
          <w:rFonts w:hint="eastAsia" w:ascii="宋体" w:hAnsi="宋体" w:cs="仿宋"/>
          <w:b/>
          <w:bCs/>
          <w:sz w:val="44"/>
          <w:szCs w:val="44"/>
        </w:rPr>
        <w:t>法定代表人授权书</w:t>
      </w:r>
    </w:p>
    <w:p>
      <w:pPr>
        <w:spacing w:line="360" w:lineRule="auto"/>
        <w:ind w:firstLine="562" w:firstLineChars="200"/>
        <w:rPr>
          <w:rFonts w:ascii="宋体" w:hAnsi="宋体" w:cs="仿宋_GB2312"/>
          <w:b/>
          <w:sz w:val="28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仿宋" w:cs="仿宋"/>
          <w:bCs/>
          <w:sz w:val="32"/>
          <w:szCs w:val="32"/>
        </w:rPr>
      </w:pPr>
      <w:r>
        <w:rPr>
          <w:rFonts w:hint="eastAsia" w:ascii="宋体" w:hAnsi="宋体" w:eastAsia="仿宋" w:cs="仿宋"/>
          <w:bCs/>
          <w:sz w:val="32"/>
          <w:szCs w:val="32"/>
        </w:rPr>
        <w:t>本授权书声明：</w:t>
      </w:r>
      <w:r>
        <w:rPr>
          <w:rFonts w:hint="eastAsia" w:ascii="宋体" w:hAnsi="宋体" w:eastAsia="仿宋" w:cs="仿宋"/>
          <w:bCs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eastAsia="仿宋" w:cs="仿宋"/>
          <w:bCs/>
          <w:sz w:val="32"/>
          <w:szCs w:val="32"/>
        </w:rPr>
        <w:t>公司的</w:t>
      </w:r>
      <w:r>
        <w:rPr>
          <w:rFonts w:hint="eastAsia" w:ascii="宋体" w:hAnsi="宋体" w:eastAsia="仿宋" w:cs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仿宋" w:cs="仿宋"/>
          <w:bCs/>
          <w:sz w:val="32"/>
          <w:szCs w:val="32"/>
        </w:rPr>
        <w:t>（法定代表人姓名）代表本公司授权</w:t>
      </w:r>
      <w:r>
        <w:rPr>
          <w:rFonts w:hint="eastAsia" w:ascii="宋体" w:hAnsi="宋体" w:eastAsia="仿宋" w:cs="仿宋"/>
          <w:bCs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仿宋" w:cs="仿宋"/>
          <w:bCs/>
          <w:sz w:val="32"/>
          <w:szCs w:val="32"/>
        </w:rPr>
        <w:t>（被授权人的姓名、职务）为本公司的合法代理人，参加</w:t>
      </w:r>
      <w:r>
        <w:rPr>
          <w:rFonts w:hint="eastAsia" w:ascii="宋体" w:hAnsi="宋体" w:eastAsia="仿宋" w:cs="仿宋"/>
          <w:kern w:val="0"/>
          <w:sz w:val="32"/>
          <w:szCs w:val="32"/>
          <w:lang w:bidi="ar"/>
        </w:rPr>
        <w:t>赣州民生物资拍卖行有限公司</w:t>
      </w:r>
      <w:r>
        <w:rPr>
          <w:rFonts w:hint="eastAsia" w:ascii="宋体" w:hAnsi="宋体" w:eastAsia="仿宋" w:cs="仿宋"/>
          <w:bCs/>
          <w:sz w:val="32"/>
          <w:szCs w:val="32"/>
        </w:rPr>
        <w:t>组织</w:t>
      </w:r>
      <w:r>
        <w:rPr>
          <w:rFonts w:hint="eastAsia" w:ascii="宋体" w:hAnsi="宋体" w:eastAsia="仿宋" w:cs="仿宋"/>
          <w:kern w:val="0"/>
          <w:sz w:val="32"/>
          <w:szCs w:val="32"/>
          <w:lang w:bidi="ar"/>
        </w:rPr>
        <w:t>的</w:t>
      </w:r>
      <w:r>
        <w:rPr>
          <w:rFonts w:hint="eastAsia" w:ascii="宋体" w:hAnsi="宋体" w:eastAsia="仿宋" w:cs="仿宋"/>
          <w:sz w:val="32"/>
          <w:szCs w:val="32"/>
        </w:rPr>
        <w:t>南武当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山</w:t>
      </w:r>
      <w:r>
        <w:rPr>
          <w:rFonts w:hint="eastAsia" w:ascii="宋体" w:hAnsi="宋体" w:eastAsia="仿宋" w:cs="仿宋"/>
          <w:sz w:val="32"/>
          <w:szCs w:val="32"/>
        </w:rPr>
        <w:t>、关西围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景区线上平台电子散客票销售经营权</w:t>
      </w:r>
      <w:r>
        <w:rPr>
          <w:rFonts w:hint="eastAsia" w:ascii="宋体" w:hAnsi="宋体" w:eastAsia="仿宋" w:cs="仿宋"/>
          <w:kern w:val="0"/>
          <w:sz w:val="32"/>
          <w:szCs w:val="32"/>
          <w:lang w:bidi="ar"/>
        </w:rPr>
        <w:t>公开</w:t>
      </w:r>
      <w:r>
        <w:rPr>
          <w:rFonts w:hint="eastAsia" w:ascii="宋体" w:hAnsi="宋体" w:eastAsia="仿宋" w:cs="仿宋"/>
          <w:kern w:val="0"/>
          <w:sz w:val="32"/>
          <w:szCs w:val="32"/>
          <w:lang w:eastAsia="zh-CN" w:bidi="ar"/>
        </w:rPr>
        <w:t>竞买</w:t>
      </w:r>
      <w:r>
        <w:rPr>
          <w:rFonts w:hint="eastAsia" w:ascii="宋体" w:hAnsi="宋体" w:eastAsia="仿宋" w:cs="仿宋"/>
          <w:kern w:val="0"/>
          <w:sz w:val="32"/>
          <w:szCs w:val="32"/>
          <w:lang w:bidi="ar"/>
        </w:rPr>
        <w:t>报</w:t>
      </w:r>
      <w:r>
        <w:rPr>
          <w:rFonts w:hint="eastAsia" w:ascii="宋体" w:hAnsi="宋体" w:eastAsia="仿宋" w:cs="仿宋"/>
          <w:bCs/>
          <w:sz w:val="32"/>
          <w:szCs w:val="32"/>
        </w:rPr>
        <w:t>名、报价、签订</w:t>
      </w:r>
      <w:r>
        <w:rPr>
          <w:rFonts w:hint="eastAsia" w:ascii="宋体" w:hAnsi="宋体" w:eastAsia="仿宋" w:cs="仿宋"/>
          <w:bCs/>
          <w:sz w:val="32"/>
          <w:szCs w:val="32"/>
          <w:lang w:eastAsia="zh-CN"/>
        </w:rPr>
        <w:t>拍卖</w:t>
      </w:r>
      <w:r>
        <w:rPr>
          <w:rFonts w:hint="eastAsia" w:ascii="宋体" w:hAnsi="宋体" w:eastAsia="仿宋" w:cs="仿宋"/>
          <w:bCs/>
          <w:sz w:val="32"/>
          <w:szCs w:val="32"/>
        </w:rPr>
        <w:t>成交确认书、相关协议等，以本公司名义全权处理一切与之有关的事务，授权有效期限为</w:t>
      </w:r>
      <w:r>
        <w:rPr>
          <w:rFonts w:hint="eastAsia" w:ascii="宋体" w:hAnsi="宋体" w:eastAsia="仿宋" w:cs="仿宋"/>
          <w:bCs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" w:cs="仿宋"/>
          <w:bCs/>
          <w:sz w:val="32"/>
          <w:szCs w:val="32"/>
        </w:rPr>
        <w:t>天。</w:t>
      </w:r>
    </w:p>
    <w:p>
      <w:pPr>
        <w:spacing w:line="620" w:lineRule="exact"/>
        <w:ind w:firstLine="646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特此声明。</w:t>
      </w:r>
    </w:p>
    <w:p>
      <w:pPr>
        <w:spacing w:line="276" w:lineRule="auto"/>
        <w:ind w:firstLine="646"/>
        <w:rPr>
          <w:rFonts w:hint="eastAsia" w:ascii="宋体" w:hAnsi="宋体" w:eastAsia="仿宋" w:cs="仿宋"/>
          <w:sz w:val="32"/>
          <w:szCs w:val="32"/>
        </w:rPr>
      </w:pPr>
    </w:p>
    <w:p>
      <w:pPr>
        <w:spacing w:line="276" w:lineRule="auto"/>
        <w:ind w:firstLine="646"/>
        <w:rPr>
          <w:rFonts w:hint="eastAsia" w:ascii="宋体" w:hAnsi="宋体" w:eastAsia="仿宋" w:cs="仿宋"/>
          <w:sz w:val="32"/>
          <w:szCs w:val="32"/>
          <w:u w:val="single"/>
        </w:rPr>
      </w:pPr>
      <w:r>
        <w:rPr>
          <w:rFonts w:hint="eastAsia" w:ascii="宋体" w:hAnsi="宋体" w:eastAsia="仿宋" w:cs="仿宋"/>
          <w:sz w:val="32"/>
          <w:szCs w:val="32"/>
        </w:rPr>
        <w:t>法定代表人签字盖章：</w:t>
      </w:r>
      <w:r>
        <w:rPr>
          <w:rFonts w:hint="eastAsia" w:ascii="宋体" w:hAnsi="宋体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276" w:lineRule="auto"/>
        <w:ind w:firstLine="646"/>
        <w:rPr>
          <w:rFonts w:hint="eastAsia" w:ascii="宋体" w:hAnsi="宋体" w:eastAsia="仿宋" w:cs="仿宋"/>
          <w:sz w:val="32"/>
          <w:szCs w:val="32"/>
          <w:u w:val="single"/>
        </w:rPr>
      </w:pPr>
      <w:r>
        <w:rPr>
          <w:rFonts w:hint="eastAsia" w:ascii="宋体" w:hAnsi="宋体" w:eastAsia="仿宋" w:cs="仿宋"/>
          <w:sz w:val="32"/>
          <w:szCs w:val="32"/>
        </w:rPr>
        <w:t>单位名称：</w:t>
      </w:r>
      <w:r>
        <w:rPr>
          <w:rFonts w:hint="eastAsia" w:ascii="宋体" w:hAnsi="宋体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276" w:lineRule="auto"/>
        <w:ind w:firstLine="646"/>
        <w:rPr>
          <w:rFonts w:hint="eastAsia" w:ascii="宋体" w:hAnsi="宋体" w:eastAsia="仿宋" w:cs="仿宋"/>
          <w:sz w:val="32"/>
          <w:szCs w:val="32"/>
        </w:rPr>
      </w:pPr>
    </w:p>
    <w:p>
      <w:pPr>
        <w:spacing w:line="276" w:lineRule="auto"/>
        <w:ind w:firstLine="646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代理人（被授权人）签字盖章：</w:t>
      </w:r>
      <w:r>
        <w:rPr>
          <w:rFonts w:hint="eastAsia" w:ascii="宋体" w:hAnsi="宋体" w:eastAsia="仿宋" w:cs="仿宋"/>
          <w:sz w:val="32"/>
          <w:szCs w:val="32"/>
          <w:u w:val="single"/>
        </w:rPr>
        <w:t xml:space="preserve">              </w:t>
      </w:r>
    </w:p>
    <w:p>
      <w:pPr>
        <w:spacing w:line="276" w:lineRule="auto"/>
        <w:ind w:firstLine="646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单位名称：</w:t>
      </w:r>
      <w:r>
        <w:rPr>
          <w:rFonts w:hint="eastAsia" w:ascii="宋体" w:hAnsi="宋体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276" w:lineRule="auto"/>
        <w:ind w:firstLine="646"/>
        <w:rPr>
          <w:rFonts w:hint="eastAsia" w:ascii="宋体" w:hAnsi="宋体" w:eastAsia="仿宋" w:cs="仿宋"/>
          <w:sz w:val="32"/>
          <w:szCs w:val="32"/>
        </w:rPr>
      </w:pPr>
    </w:p>
    <w:p>
      <w:pPr>
        <w:spacing w:line="276" w:lineRule="auto"/>
        <w:ind w:firstLine="646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日    期：</w:t>
      </w:r>
      <w:r>
        <w:rPr>
          <w:rFonts w:hint="eastAsia" w:ascii="宋体" w:hAnsi="宋体" w:eastAsia="仿宋" w:cs="仿宋"/>
          <w:sz w:val="32"/>
          <w:szCs w:val="32"/>
          <w:u w:val="single"/>
        </w:rPr>
        <w:t>　　　</w:t>
      </w:r>
      <w:r>
        <w:rPr>
          <w:rFonts w:hint="eastAsia" w:ascii="宋体" w:hAnsi="宋体" w:eastAsia="仿宋" w:cs="仿宋"/>
          <w:sz w:val="32"/>
          <w:szCs w:val="32"/>
        </w:rPr>
        <w:t>年</w:t>
      </w:r>
      <w:r>
        <w:rPr>
          <w:rFonts w:hint="eastAsia" w:ascii="宋体" w:hAnsi="宋体" w:eastAsia="仿宋" w:cs="仿宋"/>
          <w:sz w:val="32"/>
          <w:szCs w:val="32"/>
          <w:u w:val="single"/>
        </w:rPr>
        <w:t xml:space="preserve"> 　　 </w:t>
      </w:r>
      <w:r>
        <w:rPr>
          <w:rFonts w:hint="eastAsia" w:ascii="宋体" w:hAnsi="宋体" w:eastAsia="仿宋" w:cs="仿宋"/>
          <w:sz w:val="32"/>
          <w:szCs w:val="32"/>
        </w:rPr>
        <w:t>月</w:t>
      </w:r>
      <w:r>
        <w:rPr>
          <w:rFonts w:hint="eastAsia" w:ascii="宋体" w:hAnsi="宋体" w:eastAsia="仿宋" w:cs="仿宋"/>
          <w:sz w:val="32"/>
          <w:szCs w:val="32"/>
          <w:u w:val="single"/>
        </w:rPr>
        <w:t xml:space="preserve"> 　  </w:t>
      </w:r>
      <w:r>
        <w:rPr>
          <w:rFonts w:hint="eastAsia" w:ascii="宋体" w:hAnsi="宋体" w:eastAsia="仿宋" w:cs="仿宋"/>
          <w:sz w:val="32"/>
          <w:szCs w:val="32"/>
        </w:rPr>
        <w:t>日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ind w:firstLine="560" w:firstLineChars="200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jc w:val="both"/>
        <w:rPr>
          <w:rFonts w:hint="eastAsia" w:ascii="宋体" w:hAnsi="宋体" w:eastAsia="仿宋" w:cs="仿宋"/>
          <w:b/>
          <w:bCs w:val="0"/>
          <w:sz w:val="44"/>
          <w:szCs w:val="44"/>
        </w:rPr>
      </w:pPr>
    </w:p>
    <w:p>
      <w:pPr>
        <w:pStyle w:val="3"/>
        <w:spacing w:line="480" w:lineRule="exact"/>
        <w:jc w:val="center"/>
        <w:rPr>
          <w:rFonts w:hint="eastAsia" w:ascii="宋体" w:hAnsi="宋体" w:eastAsia="仿宋"/>
          <w:color w:val="auto"/>
          <w:sz w:val="36"/>
          <w:szCs w:val="36"/>
          <w:lang w:val="zh-CN"/>
        </w:rPr>
      </w:pPr>
      <w:r>
        <w:rPr>
          <w:rFonts w:hint="eastAsia" w:ascii="宋体" w:hAnsi="宋体" w:eastAsia="仿宋"/>
          <w:color w:val="auto"/>
          <w:sz w:val="36"/>
          <w:szCs w:val="36"/>
          <w:lang w:val="zh-CN"/>
        </w:rPr>
        <w:t>拍卖</w:t>
      </w:r>
      <w:r>
        <w:rPr>
          <w:rFonts w:ascii="宋体" w:hAnsi="宋体" w:eastAsia="仿宋"/>
          <w:color w:val="auto"/>
          <w:sz w:val="36"/>
          <w:szCs w:val="36"/>
          <w:lang w:val="zh-CN"/>
        </w:rPr>
        <w:t>成交确认书</w:t>
      </w:r>
      <w:r>
        <w:rPr>
          <w:rFonts w:hint="eastAsia" w:ascii="宋体" w:hAnsi="宋体" w:eastAsia="仿宋"/>
          <w:color w:val="auto"/>
          <w:sz w:val="36"/>
          <w:szCs w:val="36"/>
          <w:lang w:val="zh-CN"/>
        </w:rPr>
        <w:t>（范本）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left"/>
        <w:textAlignment w:val="auto"/>
        <w:rPr>
          <w:rFonts w:hint="eastAsia" w:ascii="宋体" w:hAnsi="宋体" w:eastAsia="仿宋"/>
          <w:color w:val="auto"/>
          <w:sz w:val="30"/>
          <w:szCs w:val="30"/>
          <w:lang w:val="zh-CN"/>
        </w:rPr>
      </w:pP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买受</w:t>
      </w:r>
      <w:r>
        <w:rPr>
          <w:rFonts w:ascii="宋体" w:hAnsi="宋体" w:eastAsia="仿宋"/>
          <w:color w:val="auto"/>
          <w:sz w:val="30"/>
          <w:szCs w:val="30"/>
          <w:lang w:val="zh-CN"/>
        </w:rPr>
        <w:t>人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：          营业执照</w:t>
      </w:r>
      <w:r>
        <w:rPr>
          <w:rFonts w:ascii="宋体" w:hAnsi="宋体" w:eastAsia="仿宋"/>
          <w:color w:val="auto"/>
          <w:sz w:val="30"/>
          <w:szCs w:val="30"/>
          <w:lang w:val="zh-CN"/>
        </w:rPr>
        <w:t>：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 xml:space="preserve">               </w:t>
      </w:r>
      <w:r>
        <w:rPr>
          <w:rFonts w:ascii="宋体" w:hAnsi="宋体" w:eastAsia="仿宋"/>
          <w:color w:val="auto"/>
          <w:sz w:val="30"/>
          <w:szCs w:val="30"/>
          <w:lang w:val="zh-CN"/>
        </w:rPr>
        <w:t>号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牌</w:t>
      </w:r>
      <w:r>
        <w:rPr>
          <w:rFonts w:ascii="宋体" w:hAnsi="宋体" w:eastAsia="仿宋"/>
          <w:color w:val="auto"/>
          <w:sz w:val="30"/>
          <w:szCs w:val="30"/>
          <w:lang w:val="zh-CN"/>
        </w:rPr>
        <w:t>：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 xml:space="preserve">   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ascii="宋体" w:hAnsi="宋体" w:eastAsia="仿宋"/>
          <w:color w:val="auto"/>
          <w:sz w:val="30"/>
          <w:szCs w:val="30"/>
          <w:lang w:val="zh-CN"/>
        </w:rPr>
        <w:t>20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2</w:t>
      </w:r>
      <w:r>
        <w:rPr>
          <w:rFonts w:hint="eastAsia" w:ascii="宋体" w:hAnsi="宋体" w:eastAsia="仿宋"/>
          <w:color w:val="auto"/>
          <w:sz w:val="30"/>
          <w:szCs w:val="30"/>
          <w:lang w:val="en-US" w:eastAsia="zh-CN"/>
        </w:rPr>
        <w:t>1</w:t>
      </w:r>
      <w:r>
        <w:rPr>
          <w:rFonts w:ascii="宋体" w:hAnsi="宋体" w:eastAsia="仿宋"/>
          <w:color w:val="auto"/>
          <w:sz w:val="30"/>
          <w:szCs w:val="30"/>
          <w:lang w:val="zh-CN"/>
        </w:rPr>
        <w:t>年</w:t>
      </w:r>
      <w:r>
        <w:rPr>
          <w:rFonts w:hint="eastAsia" w:ascii="宋体" w:hAnsi="宋体" w:eastAsia="仿宋"/>
          <w:color w:val="auto"/>
          <w:sz w:val="30"/>
          <w:szCs w:val="30"/>
          <w:lang w:val="en-US" w:eastAsia="zh-CN"/>
        </w:rPr>
        <w:t>4</w:t>
      </w:r>
      <w:r>
        <w:rPr>
          <w:rFonts w:ascii="宋体" w:hAnsi="宋体" w:eastAsia="仿宋"/>
          <w:color w:val="auto"/>
          <w:sz w:val="30"/>
          <w:szCs w:val="30"/>
          <w:lang w:val="zh-CN"/>
        </w:rPr>
        <w:t>月</w:t>
      </w:r>
      <w:r>
        <w:rPr>
          <w:rFonts w:hint="eastAsia" w:ascii="宋体" w:hAnsi="宋体" w:eastAsia="仿宋"/>
          <w:color w:val="auto"/>
          <w:sz w:val="30"/>
          <w:szCs w:val="30"/>
          <w:lang w:val="en-US" w:eastAsia="zh-CN"/>
        </w:rPr>
        <w:t>29</w:t>
      </w:r>
      <w:r>
        <w:rPr>
          <w:rFonts w:ascii="宋体" w:hAnsi="宋体" w:eastAsia="仿宋"/>
          <w:color w:val="auto"/>
          <w:sz w:val="30"/>
          <w:szCs w:val="30"/>
          <w:lang w:val="zh-CN"/>
        </w:rPr>
        <w:t>日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，</w:t>
      </w:r>
      <w:r>
        <w:rPr>
          <w:rFonts w:ascii="宋体" w:hAnsi="宋体" w:eastAsia="仿宋"/>
          <w:color w:val="auto"/>
          <w:sz w:val="30"/>
          <w:szCs w:val="30"/>
          <w:lang w:val="zh-CN"/>
        </w:rPr>
        <w:t>在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龙南旅游发展集团</w:t>
      </w:r>
      <w:r>
        <w:rPr>
          <w:rFonts w:hint="eastAsia" w:ascii="宋体" w:hAnsi="宋体" w:eastAsia="仿宋"/>
          <w:color w:val="auto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楼</w:t>
      </w:r>
      <w:r>
        <w:rPr>
          <w:rFonts w:hint="eastAsia" w:ascii="宋体" w:hAnsi="宋体" w:eastAsia="仿宋"/>
          <w:color w:val="auto"/>
          <w:sz w:val="30"/>
          <w:szCs w:val="30"/>
          <w:lang w:val="zh-CN" w:eastAsia="zh-CN"/>
        </w:rPr>
        <w:t>会议室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举行</w:t>
      </w:r>
      <w:r>
        <w:rPr>
          <w:rFonts w:ascii="宋体" w:hAnsi="宋体" w:eastAsia="仿宋"/>
          <w:color w:val="auto"/>
          <w:sz w:val="30"/>
          <w:szCs w:val="30"/>
          <w:lang w:val="zh-CN"/>
        </w:rPr>
        <w:t>的</w:t>
      </w:r>
      <w:r>
        <w:rPr>
          <w:rFonts w:hint="eastAsia" w:ascii="宋体" w:hAnsi="宋体" w:eastAsia="仿宋"/>
          <w:color w:val="auto"/>
          <w:sz w:val="30"/>
          <w:szCs w:val="30"/>
          <w:lang w:val="en-US" w:eastAsia="zh-CN"/>
        </w:rPr>
        <w:t>拍卖</w:t>
      </w:r>
      <w:r>
        <w:rPr>
          <w:rFonts w:ascii="宋体" w:hAnsi="宋体" w:eastAsia="仿宋"/>
          <w:color w:val="auto"/>
          <w:sz w:val="30"/>
          <w:szCs w:val="30"/>
          <w:lang w:val="zh-CN"/>
        </w:rPr>
        <w:t>会上，</w:t>
      </w:r>
      <w:r>
        <w:rPr>
          <w:rFonts w:hint="eastAsia" w:ascii="宋体" w:hAnsi="宋体" w:cs="仿宋"/>
          <w:color w:val="000000"/>
          <w:sz w:val="28"/>
          <w:szCs w:val="28"/>
        </w:rPr>
        <w:t>通过公开竞价，</w:t>
      </w:r>
      <w:r>
        <w:rPr>
          <w:rFonts w:hint="eastAsia" w:ascii="宋体" w:hAnsi="宋体" w:cs="仿宋"/>
          <w:color w:val="000000"/>
          <w:sz w:val="28"/>
          <w:szCs w:val="28"/>
          <w:lang w:eastAsia="zh-CN"/>
        </w:rPr>
        <w:t>拍卖</w:t>
      </w:r>
      <w:r>
        <w:rPr>
          <w:rFonts w:hint="eastAsia" w:ascii="宋体" w:hAnsi="宋体" w:cs="仿宋"/>
          <w:color w:val="000000"/>
          <w:sz w:val="28"/>
          <w:szCs w:val="28"/>
        </w:rPr>
        <w:t>成交下列标的：</w:t>
      </w:r>
    </w:p>
    <w:tbl>
      <w:tblPr>
        <w:tblStyle w:val="7"/>
        <w:tblW w:w="1018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438"/>
        <w:gridCol w:w="1350"/>
        <w:gridCol w:w="2640"/>
        <w:gridCol w:w="2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起拍价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租期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南武当</w:t>
            </w:r>
            <w:r>
              <w:rPr>
                <w:rStyle w:val="11"/>
                <w:lang w:val="en-US" w:eastAsia="zh-CN" w:bidi="ar"/>
              </w:rPr>
              <w:t>山、关西围景区线上平台电子散客票销售经营权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175万元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分三次付款，每笔支付合同金额的三分之一，首笔款在合同签订后7个工作日内支付，第二笔预付款在8月1日前支付，第三笔预付款在11月1日前支付。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rPr>
          <w:rFonts w:ascii="宋体" w:hAnsi="宋体" w:eastAsia="仿宋"/>
          <w:color w:val="auto"/>
          <w:sz w:val="30"/>
          <w:szCs w:val="30"/>
          <w:lang w:val="zh-CN"/>
        </w:rPr>
      </w:pPr>
      <w:r>
        <w:rPr>
          <w:rFonts w:ascii="宋体" w:hAnsi="宋体" w:eastAsia="仿宋"/>
          <w:color w:val="auto"/>
          <w:sz w:val="30"/>
          <w:szCs w:val="30"/>
          <w:lang w:val="zh-CN"/>
        </w:rPr>
        <w:t xml:space="preserve"> 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一、买受人须于按拍卖文件规定付清拍卖佣金和成交价款。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ascii="宋体" w:hAnsi="宋体" w:eastAsia="仿宋"/>
          <w:color w:val="auto"/>
          <w:sz w:val="30"/>
          <w:szCs w:val="30"/>
          <w:lang w:val="zh-CN"/>
        </w:rPr>
      </w:pPr>
      <w:r>
        <w:rPr>
          <w:rFonts w:ascii="宋体" w:hAnsi="宋体" w:eastAsia="仿宋"/>
          <w:color w:val="auto"/>
          <w:sz w:val="30"/>
          <w:szCs w:val="30"/>
          <w:lang w:val="zh-CN"/>
        </w:rPr>
        <w:t xml:space="preserve">     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二、买受人付清全部拍卖佣金后，由委托人负责将拍卖标的按现状交付给买受人。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50" w:firstLineChars="250"/>
        <w:textAlignment w:val="auto"/>
        <w:rPr>
          <w:rFonts w:ascii="宋体" w:hAnsi="宋体" w:eastAsia="仿宋"/>
          <w:color w:val="auto"/>
          <w:sz w:val="30"/>
          <w:szCs w:val="30"/>
          <w:lang w:val="zh-CN"/>
        </w:rPr>
      </w:pP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三、其他事项按拍卖文件规定办理。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50" w:firstLineChars="250"/>
        <w:textAlignment w:val="auto"/>
        <w:rPr>
          <w:rFonts w:ascii="宋体" w:hAnsi="宋体" w:eastAsia="仿宋"/>
          <w:color w:val="auto"/>
          <w:sz w:val="30"/>
          <w:szCs w:val="30"/>
          <w:lang w:val="zh-CN"/>
        </w:rPr>
      </w:pP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四、买受人已在拍卖会前亲自查看标的，对标的无异议，同意按现状接收。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50" w:firstLineChars="250"/>
        <w:textAlignment w:val="auto"/>
        <w:rPr>
          <w:rFonts w:hint="eastAsia" w:ascii="宋体" w:hAnsi="宋体" w:eastAsia="仿宋"/>
          <w:color w:val="auto"/>
          <w:sz w:val="30"/>
          <w:szCs w:val="30"/>
          <w:lang w:val="zh-CN"/>
        </w:rPr>
      </w:pP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五、本确认书经买受人、拍卖人签章后生效，一式三份，委托人、买受人拍卖人各执一份。</w:t>
      </w:r>
    </w:p>
    <w:tbl>
      <w:tblPr>
        <w:tblStyle w:val="7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7"/>
        <w:gridCol w:w="4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4997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人或委托代理人（签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字、盖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章）：</w:t>
            </w:r>
          </w:p>
          <w:p>
            <w:pPr>
              <w:spacing w:line="8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4581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拍卖人（签章）：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赣州民生物资拍卖行有限公司</w:t>
            </w:r>
          </w:p>
          <w:p>
            <w:pPr>
              <w:spacing w:line="8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地址：赣州市迎宾大道9号蓝科天水</w:t>
            </w:r>
          </w:p>
          <w:p>
            <w:pPr>
              <w:spacing w:line="8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联系电话：0797-8200001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left"/>
        <w:textAlignment w:val="auto"/>
        <w:rPr>
          <w:rFonts w:hint="eastAsia" w:ascii="宋体" w:hAnsi="宋体" w:eastAsia="仿宋"/>
          <w:color w:val="auto"/>
          <w:sz w:val="30"/>
          <w:szCs w:val="30"/>
          <w:lang w:val="zh-CN"/>
        </w:rPr>
      </w:pPr>
      <w:r>
        <w:rPr>
          <w:rFonts w:ascii="宋体" w:hAnsi="宋体" w:eastAsia="仿宋"/>
          <w:color w:val="auto"/>
          <w:sz w:val="30"/>
          <w:szCs w:val="30"/>
          <w:lang w:val="zh-CN"/>
        </w:rPr>
        <w:tab/>
      </w:r>
      <w:r>
        <w:rPr>
          <w:rFonts w:ascii="宋体" w:hAnsi="宋体" w:eastAsia="仿宋"/>
          <w:color w:val="auto"/>
          <w:sz w:val="30"/>
          <w:szCs w:val="30"/>
          <w:lang w:val="zh-CN"/>
        </w:rPr>
        <w:t xml:space="preserve">                      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签</w:t>
      </w:r>
      <w:r>
        <w:rPr>
          <w:rFonts w:hint="eastAsia" w:ascii="宋体" w:hAnsi="宋体" w:eastAsia="仿宋"/>
          <w:color w:val="auto"/>
          <w:sz w:val="30"/>
          <w:szCs w:val="30"/>
          <w:lang w:val="en-US" w:eastAsia="zh-CN"/>
        </w:rPr>
        <w:t>订日期：</w:t>
      </w:r>
      <w:r>
        <w:rPr>
          <w:rFonts w:hint="eastAsia" w:ascii="宋体" w:hAnsi="宋体" w:eastAsia="仿宋"/>
          <w:color w:val="auto"/>
          <w:sz w:val="30"/>
          <w:szCs w:val="30"/>
          <w:lang w:val="zh-CN"/>
        </w:rPr>
        <w:t>二</w:t>
      </w:r>
      <w:r>
        <w:rPr>
          <w:rFonts w:hint="eastAsia" w:ascii="宋体" w:hAnsi="宋体" w:eastAsia="仿宋"/>
          <w:color w:val="auto"/>
          <w:sz w:val="30"/>
          <w:szCs w:val="30"/>
          <w:lang w:val="en-US" w:eastAsia="zh-CN"/>
        </w:rPr>
        <w:t>0二一</w:t>
      </w:r>
      <w:r>
        <w:rPr>
          <w:rFonts w:ascii="宋体" w:hAnsi="宋体" w:eastAsia="仿宋"/>
          <w:color w:val="auto"/>
          <w:sz w:val="30"/>
          <w:szCs w:val="30"/>
          <w:lang w:val="zh-CN"/>
        </w:rPr>
        <w:t>年月</w:t>
      </w:r>
      <w:r>
        <w:rPr>
          <w:rFonts w:hint="eastAsia" w:ascii="宋体" w:hAnsi="宋体" w:eastAsia="仿宋"/>
          <w:color w:val="auto"/>
          <w:sz w:val="30"/>
          <w:szCs w:val="30"/>
          <w:lang w:val="en-US" w:eastAsia="zh-CN"/>
        </w:rPr>
        <w:t xml:space="preserve"> 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B27AFC"/>
    <w:multiLevelType w:val="multilevel"/>
    <w:tmpl w:val="41B27AF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49B218A"/>
    <w:multiLevelType w:val="multilevel"/>
    <w:tmpl w:val="749B218A"/>
    <w:lvl w:ilvl="0" w:tentative="0">
      <w:start w:val="6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720DC"/>
    <w:rsid w:val="005D37AE"/>
    <w:rsid w:val="00D676D0"/>
    <w:rsid w:val="00E42157"/>
    <w:rsid w:val="010515FF"/>
    <w:rsid w:val="024C3C4D"/>
    <w:rsid w:val="02AD43E2"/>
    <w:rsid w:val="03A87871"/>
    <w:rsid w:val="04182DA6"/>
    <w:rsid w:val="044317DF"/>
    <w:rsid w:val="0501393B"/>
    <w:rsid w:val="05E761C6"/>
    <w:rsid w:val="06000817"/>
    <w:rsid w:val="06726631"/>
    <w:rsid w:val="071D3850"/>
    <w:rsid w:val="07BC7892"/>
    <w:rsid w:val="087A534E"/>
    <w:rsid w:val="0930510B"/>
    <w:rsid w:val="099A4712"/>
    <w:rsid w:val="09BA1B74"/>
    <w:rsid w:val="0AEA1D1B"/>
    <w:rsid w:val="0B3F0BDE"/>
    <w:rsid w:val="0B7A1972"/>
    <w:rsid w:val="0B971310"/>
    <w:rsid w:val="0B9E4785"/>
    <w:rsid w:val="0CA64D73"/>
    <w:rsid w:val="0CB368C4"/>
    <w:rsid w:val="0D6A35BE"/>
    <w:rsid w:val="0ED13BEF"/>
    <w:rsid w:val="0F7A3DB6"/>
    <w:rsid w:val="0FD846E3"/>
    <w:rsid w:val="10325B6B"/>
    <w:rsid w:val="11A244F4"/>
    <w:rsid w:val="11BA1FCF"/>
    <w:rsid w:val="121F2EF2"/>
    <w:rsid w:val="145F4C33"/>
    <w:rsid w:val="14AC5B34"/>
    <w:rsid w:val="1557332A"/>
    <w:rsid w:val="166D0E3F"/>
    <w:rsid w:val="177F4B69"/>
    <w:rsid w:val="17BC5B21"/>
    <w:rsid w:val="1862703F"/>
    <w:rsid w:val="195256E8"/>
    <w:rsid w:val="1B4262FD"/>
    <w:rsid w:val="1C502602"/>
    <w:rsid w:val="1F1A6963"/>
    <w:rsid w:val="1F726CA7"/>
    <w:rsid w:val="20FD1047"/>
    <w:rsid w:val="22680CB0"/>
    <w:rsid w:val="22BB2D4C"/>
    <w:rsid w:val="23E64255"/>
    <w:rsid w:val="241049CA"/>
    <w:rsid w:val="241810F7"/>
    <w:rsid w:val="24AE534F"/>
    <w:rsid w:val="24C64296"/>
    <w:rsid w:val="25206B47"/>
    <w:rsid w:val="253C4808"/>
    <w:rsid w:val="2552079C"/>
    <w:rsid w:val="25FB7B8B"/>
    <w:rsid w:val="25FD2BFA"/>
    <w:rsid w:val="268776C8"/>
    <w:rsid w:val="27497FB3"/>
    <w:rsid w:val="27593A78"/>
    <w:rsid w:val="27BB6001"/>
    <w:rsid w:val="27D8298E"/>
    <w:rsid w:val="293068DC"/>
    <w:rsid w:val="297C7480"/>
    <w:rsid w:val="2A513AEC"/>
    <w:rsid w:val="2B8D0662"/>
    <w:rsid w:val="2C1C61E2"/>
    <w:rsid w:val="2CE05335"/>
    <w:rsid w:val="2E5A4EE1"/>
    <w:rsid w:val="2E6929C0"/>
    <w:rsid w:val="2F0D7722"/>
    <w:rsid w:val="2F45075B"/>
    <w:rsid w:val="2FFF1DAA"/>
    <w:rsid w:val="3092309A"/>
    <w:rsid w:val="30B24E7A"/>
    <w:rsid w:val="30D55374"/>
    <w:rsid w:val="30E22F27"/>
    <w:rsid w:val="313928EE"/>
    <w:rsid w:val="31722CD6"/>
    <w:rsid w:val="320D5255"/>
    <w:rsid w:val="335A4C86"/>
    <w:rsid w:val="34462BC1"/>
    <w:rsid w:val="34493221"/>
    <w:rsid w:val="34C8005F"/>
    <w:rsid w:val="35CD43DB"/>
    <w:rsid w:val="35CE26B7"/>
    <w:rsid w:val="366C5B90"/>
    <w:rsid w:val="372079D7"/>
    <w:rsid w:val="37412EAB"/>
    <w:rsid w:val="37730C0A"/>
    <w:rsid w:val="37DA523F"/>
    <w:rsid w:val="381F6153"/>
    <w:rsid w:val="38953D15"/>
    <w:rsid w:val="38C95DF2"/>
    <w:rsid w:val="39317BE7"/>
    <w:rsid w:val="3A4B0BA0"/>
    <w:rsid w:val="3ABE3DE5"/>
    <w:rsid w:val="3ABF02B3"/>
    <w:rsid w:val="3B0028B2"/>
    <w:rsid w:val="3BE709DC"/>
    <w:rsid w:val="3C396B2E"/>
    <w:rsid w:val="3CE02CD4"/>
    <w:rsid w:val="3D1C16D6"/>
    <w:rsid w:val="3F2E741A"/>
    <w:rsid w:val="3F3A360A"/>
    <w:rsid w:val="3F600517"/>
    <w:rsid w:val="3FBF0E12"/>
    <w:rsid w:val="40506E47"/>
    <w:rsid w:val="409F187A"/>
    <w:rsid w:val="40FA1DF1"/>
    <w:rsid w:val="425C5B69"/>
    <w:rsid w:val="42C47D76"/>
    <w:rsid w:val="42FB3DBE"/>
    <w:rsid w:val="44BD4C22"/>
    <w:rsid w:val="454A4196"/>
    <w:rsid w:val="46070D89"/>
    <w:rsid w:val="46EB486B"/>
    <w:rsid w:val="470110BD"/>
    <w:rsid w:val="473F358E"/>
    <w:rsid w:val="47900B53"/>
    <w:rsid w:val="48D15E87"/>
    <w:rsid w:val="4A15236F"/>
    <w:rsid w:val="4A6720DC"/>
    <w:rsid w:val="4AD15E77"/>
    <w:rsid w:val="4B411120"/>
    <w:rsid w:val="4B537AD5"/>
    <w:rsid w:val="4C361C42"/>
    <w:rsid w:val="4C3E017B"/>
    <w:rsid w:val="4C6C4754"/>
    <w:rsid w:val="4C92577B"/>
    <w:rsid w:val="4C9324C1"/>
    <w:rsid w:val="4CB61800"/>
    <w:rsid w:val="4DCD0D1B"/>
    <w:rsid w:val="4DF65ABA"/>
    <w:rsid w:val="4E364F3B"/>
    <w:rsid w:val="4F8327BB"/>
    <w:rsid w:val="4FB65245"/>
    <w:rsid w:val="502847D8"/>
    <w:rsid w:val="504C7BB0"/>
    <w:rsid w:val="50866173"/>
    <w:rsid w:val="513F5399"/>
    <w:rsid w:val="51B73900"/>
    <w:rsid w:val="51E2187D"/>
    <w:rsid w:val="51EC5D7A"/>
    <w:rsid w:val="51FD6CF7"/>
    <w:rsid w:val="522F5B84"/>
    <w:rsid w:val="528A152F"/>
    <w:rsid w:val="53D12F8C"/>
    <w:rsid w:val="55CA7A8F"/>
    <w:rsid w:val="568629DC"/>
    <w:rsid w:val="579F27F5"/>
    <w:rsid w:val="58320437"/>
    <w:rsid w:val="5909145D"/>
    <w:rsid w:val="59F02E43"/>
    <w:rsid w:val="5A101728"/>
    <w:rsid w:val="5A8B2EE4"/>
    <w:rsid w:val="5A90150A"/>
    <w:rsid w:val="5B127417"/>
    <w:rsid w:val="5B127697"/>
    <w:rsid w:val="5B1D06E5"/>
    <w:rsid w:val="5B6642C8"/>
    <w:rsid w:val="5C6C5092"/>
    <w:rsid w:val="5C754348"/>
    <w:rsid w:val="5D3D5DE8"/>
    <w:rsid w:val="5D760089"/>
    <w:rsid w:val="5E000A16"/>
    <w:rsid w:val="5EF11B26"/>
    <w:rsid w:val="5F7C48FA"/>
    <w:rsid w:val="5FB36293"/>
    <w:rsid w:val="606A3467"/>
    <w:rsid w:val="60AF4406"/>
    <w:rsid w:val="62417D22"/>
    <w:rsid w:val="624F464A"/>
    <w:rsid w:val="6302420D"/>
    <w:rsid w:val="63092806"/>
    <w:rsid w:val="6482111C"/>
    <w:rsid w:val="64B11C36"/>
    <w:rsid w:val="6529261A"/>
    <w:rsid w:val="652D71B2"/>
    <w:rsid w:val="652F67EF"/>
    <w:rsid w:val="66196D5E"/>
    <w:rsid w:val="662645CA"/>
    <w:rsid w:val="6650114E"/>
    <w:rsid w:val="66D809C2"/>
    <w:rsid w:val="677F147E"/>
    <w:rsid w:val="68F71C14"/>
    <w:rsid w:val="698A1CC3"/>
    <w:rsid w:val="6A0A420C"/>
    <w:rsid w:val="6A100BD2"/>
    <w:rsid w:val="6A934036"/>
    <w:rsid w:val="6AB159C4"/>
    <w:rsid w:val="6C245E9E"/>
    <w:rsid w:val="6D282549"/>
    <w:rsid w:val="6E071CA0"/>
    <w:rsid w:val="6E300EFD"/>
    <w:rsid w:val="6E4F6926"/>
    <w:rsid w:val="6F3D5129"/>
    <w:rsid w:val="6FDD7DBD"/>
    <w:rsid w:val="70A35FF8"/>
    <w:rsid w:val="7225744E"/>
    <w:rsid w:val="72E83C67"/>
    <w:rsid w:val="73153A10"/>
    <w:rsid w:val="73AA0240"/>
    <w:rsid w:val="741E55F5"/>
    <w:rsid w:val="74AF1A52"/>
    <w:rsid w:val="7576427D"/>
    <w:rsid w:val="75C75987"/>
    <w:rsid w:val="762C2201"/>
    <w:rsid w:val="76F64B00"/>
    <w:rsid w:val="77306ED5"/>
    <w:rsid w:val="788B55B2"/>
    <w:rsid w:val="78F44CBD"/>
    <w:rsid w:val="78FF11E1"/>
    <w:rsid w:val="79093840"/>
    <w:rsid w:val="796807C9"/>
    <w:rsid w:val="79BE1DC1"/>
    <w:rsid w:val="79C80654"/>
    <w:rsid w:val="79C87B68"/>
    <w:rsid w:val="7C0C2C09"/>
    <w:rsid w:val="7C957DA9"/>
    <w:rsid w:val="7CC83C06"/>
    <w:rsid w:val="7E1A04E3"/>
    <w:rsid w:val="7EBE21BB"/>
    <w:rsid w:val="7F5301E0"/>
    <w:rsid w:val="7FC5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spacing w:after="0" w:line="560" w:lineRule="exact"/>
      <w:jc w:val="both"/>
    </w:pPr>
    <w:rPr>
      <w:rFonts w:ascii="Calibri" w:hAnsi="Calibri" w:eastAsia="仿宋_GB2312" w:cs="Times New Roman"/>
      <w:kern w:val="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5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5351</Words>
  <Characters>5568</Characters>
  <Lines>0</Lines>
  <Paragraphs>0</Paragraphs>
  <TotalTime>6</TotalTime>
  <ScaleCrop>false</ScaleCrop>
  <LinksUpToDate>false</LinksUpToDate>
  <CharactersWithSpaces>5972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2021-03-11T02:06:00Z</dcterms:created>
  <dc:creator>Administrator</dc:creator>
  <cp:lastModifiedBy>蔡铁生</cp:lastModifiedBy>
  <cp:lastPrinted>2021-04-19T09:49:00Z</cp:lastPrinted>
  <dcterms:modified xsi:type="dcterms:W3CDTF">2021-04-20T09:32:43Z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4A931426132F4CB5B319963F5720FF4F</vt:lpwstr>
  </property>
</Properties>
</file>